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3B78" w:rsidRDefault="00F63B78" w:rsidP="00F63B78">
      <w:pPr>
        <w:jc w:val="center"/>
      </w:pPr>
      <w:r>
        <w:t>WEBINAIRE VENTILATION DU 7 MAI 2020</w:t>
      </w:r>
    </w:p>
    <w:p w:rsidR="00D27E37" w:rsidRDefault="00F63B78" w:rsidP="00F63B78">
      <w:pPr>
        <w:jc w:val="center"/>
      </w:pPr>
      <w:r>
        <w:t xml:space="preserve">LISTE DES </w:t>
      </w:r>
      <w:r w:rsidR="006E2BBC">
        <w:t>RESSOURCES</w:t>
      </w:r>
    </w:p>
    <w:p w:rsidR="006E2BBC" w:rsidRDefault="006E2BBC"/>
    <w:p w:rsidR="006E2BBC" w:rsidRDefault="006E2BBC">
      <w:r>
        <w:t>FORMATIONS A DISTANCE</w:t>
      </w:r>
    </w:p>
    <w:p w:rsidR="006E2BBC" w:rsidRDefault="006E2BBC"/>
    <w:tbl>
      <w:tblPr>
        <w:tblStyle w:val="Grilledutableau"/>
        <w:tblW w:w="0" w:type="auto"/>
        <w:tblLook w:val="04A0" w:firstRow="1" w:lastRow="0" w:firstColumn="1" w:lastColumn="0" w:noHBand="0" w:noVBand="1"/>
      </w:tblPr>
      <w:tblGrid>
        <w:gridCol w:w="4307"/>
        <w:gridCol w:w="5476"/>
        <w:gridCol w:w="4213"/>
      </w:tblGrid>
      <w:tr w:rsidR="006E2BBC" w:rsidTr="006E2BBC">
        <w:tc>
          <w:tcPr>
            <w:tcW w:w="4307" w:type="dxa"/>
          </w:tcPr>
          <w:p w:rsidR="006E2BBC" w:rsidRDefault="006E2BBC">
            <w:r>
              <w:t>MOOC QAI – VENTILER POUR UN AIR SAIN</w:t>
            </w:r>
          </w:p>
        </w:tc>
        <w:tc>
          <w:tcPr>
            <w:tcW w:w="5476" w:type="dxa"/>
          </w:tcPr>
          <w:p w:rsidR="006E2BBC" w:rsidRDefault="006E2BBC">
            <w:r w:rsidRPr="006E2BBC">
              <w:rPr>
                <w:rFonts w:eastAsiaTheme="minorEastAsia"/>
              </w:rPr>
              <w:t xml:space="preserve">Sur la plateforme </w:t>
            </w:r>
            <w:hyperlink r:id="rId5" w:history="1">
              <w:r w:rsidRPr="006E2BBC">
                <w:rPr>
                  <w:rStyle w:val="Lienhypertexte"/>
                  <w:rFonts w:eastAsiaTheme="minorEastAsia"/>
                </w:rPr>
                <w:t>www.mooc-batiment-durable.fr</w:t>
              </w:r>
            </w:hyperlink>
          </w:p>
        </w:tc>
        <w:tc>
          <w:tcPr>
            <w:tcW w:w="4213" w:type="dxa"/>
          </w:tcPr>
          <w:p w:rsidR="006E2BBC" w:rsidRDefault="006E2BBC"/>
        </w:tc>
      </w:tr>
      <w:tr w:rsidR="006E2BBC" w:rsidTr="006E2BBC">
        <w:tc>
          <w:tcPr>
            <w:tcW w:w="4307" w:type="dxa"/>
          </w:tcPr>
          <w:p w:rsidR="006E2BBC" w:rsidRDefault="006E2BBC"/>
        </w:tc>
        <w:tc>
          <w:tcPr>
            <w:tcW w:w="5476" w:type="dxa"/>
          </w:tcPr>
          <w:p w:rsidR="006E2BBC" w:rsidRDefault="006E2BBC">
            <w:r w:rsidRPr="006E2BBC">
              <w:rPr>
                <w:noProof/>
              </w:rPr>
              <w:drawing>
                <wp:inline distT="0" distB="0" distL="0" distR="0" wp14:anchorId="61ED05B8" wp14:editId="16152F51">
                  <wp:extent cx="3335763" cy="1121307"/>
                  <wp:effectExtent l="0" t="0" r="4445" b="0"/>
                  <wp:docPr id="8" name="Image 7">
                    <a:extLst xmlns:a="http://schemas.openxmlformats.org/drawingml/2006/main">
                      <a:ext uri="{FF2B5EF4-FFF2-40B4-BE49-F238E27FC236}">
                        <a16:creationId xmlns:a16="http://schemas.microsoft.com/office/drawing/2014/main" id="{502EB094-21D2-784F-B372-2380E5EDC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502EB094-21D2-784F-B372-2380E5EDCF52}"/>
                              </a:ext>
                            </a:extLst>
                          </pic:cNvPr>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3335763" cy="1121307"/>
                          </a:xfrm>
                          <a:prstGeom prst="rect">
                            <a:avLst/>
                          </a:prstGeom>
                        </pic:spPr>
                      </pic:pic>
                    </a:graphicData>
                  </a:graphic>
                </wp:inline>
              </w:drawing>
            </w:r>
          </w:p>
          <w:p w:rsidR="006E2BBC" w:rsidRDefault="006E2BBC">
            <w:r w:rsidRPr="006E2BBC">
              <w:rPr>
                <w:noProof/>
              </w:rPr>
              <w:drawing>
                <wp:inline distT="0" distB="0" distL="0" distR="0" wp14:anchorId="6ACA6DC8" wp14:editId="749309AD">
                  <wp:extent cx="806986" cy="286833"/>
                  <wp:effectExtent l="0" t="0" r="0" b="5715"/>
                  <wp:docPr id="11" name="Image 10">
                    <a:extLst xmlns:a="http://schemas.openxmlformats.org/drawingml/2006/main">
                      <a:ext uri="{FF2B5EF4-FFF2-40B4-BE49-F238E27FC236}">
                        <a16:creationId xmlns:a16="http://schemas.microsoft.com/office/drawing/2014/main" id="{14855852-FFFA-3949-A269-41123FCBD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4855852-FFFA-3949-A269-41123FCBDC60}"/>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806986" cy="286833"/>
                          </a:xfrm>
                          <a:prstGeom prst="rect">
                            <a:avLst/>
                          </a:prstGeom>
                        </pic:spPr>
                      </pic:pic>
                    </a:graphicData>
                  </a:graphic>
                </wp:inline>
              </w:drawing>
            </w:r>
            <w:r>
              <w:t xml:space="preserve"> </w:t>
            </w:r>
            <w:r w:rsidRPr="006E2BBC">
              <w:rPr>
                <w:noProof/>
              </w:rPr>
              <w:drawing>
                <wp:inline distT="0" distB="0" distL="0" distR="0" wp14:anchorId="64CE1A63" wp14:editId="4740F61A">
                  <wp:extent cx="1340852" cy="350684"/>
                  <wp:effectExtent l="0" t="0" r="5715" b="5080"/>
                  <wp:docPr id="12" name="Image 11">
                    <a:extLst xmlns:a="http://schemas.openxmlformats.org/drawingml/2006/main">
                      <a:ext uri="{FF2B5EF4-FFF2-40B4-BE49-F238E27FC236}">
                        <a16:creationId xmlns:a16="http://schemas.microsoft.com/office/drawing/2014/main" id="{6C8A3EC7-E82B-424D-8749-C0F074737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6C8A3EC7-E82B-424D-8749-C0F0747375F1}"/>
                              </a:ext>
                            </a:extLst>
                          </pic:cNvPr>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1340852" cy="350684"/>
                          </a:xfrm>
                          <a:prstGeom prst="rect">
                            <a:avLst/>
                          </a:prstGeom>
                        </pic:spPr>
                      </pic:pic>
                    </a:graphicData>
                  </a:graphic>
                </wp:inline>
              </w:drawing>
            </w:r>
          </w:p>
        </w:tc>
        <w:tc>
          <w:tcPr>
            <w:tcW w:w="4213" w:type="dxa"/>
          </w:tcPr>
          <w:p w:rsidR="006E2BBC" w:rsidRDefault="006E2BBC"/>
        </w:tc>
      </w:tr>
      <w:tr w:rsidR="006E2BBC" w:rsidTr="00D169CC">
        <w:tc>
          <w:tcPr>
            <w:tcW w:w="13996" w:type="dxa"/>
            <w:gridSpan w:val="3"/>
          </w:tcPr>
          <w:p w:rsidR="000F5BC5" w:rsidRDefault="000F5BC5" w:rsidP="000F5BC5">
            <w:r>
              <w:rPr>
                <w:rFonts w:ascii="Helvetica" w:hAnsi="Helvetica"/>
                <w:color w:val="424143"/>
                <w:sz w:val="21"/>
                <w:szCs w:val="21"/>
                <w:shd w:val="clear" w:color="auto" w:fill="FFFFFF"/>
              </w:rPr>
              <w:t xml:space="preserve">Cette formation en ligne est proposée par </w:t>
            </w:r>
            <w:proofErr w:type="spellStart"/>
            <w:r>
              <w:rPr>
                <w:rFonts w:ascii="Helvetica" w:hAnsi="Helvetica"/>
                <w:color w:val="424143"/>
                <w:sz w:val="21"/>
                <w:szCs w:val="21"/>
                <w:shd w:val="clear" w:color="auto" w:fill="FFFFFF"/>
              </w:rPr>
              <w:t>Tipee</w:t>
            </w:r>
            <w:proofErr w:type="spellEnd"/>
            <w:r>
              <w:rPr>
                <w:rFonts w:ascii="Helvetica" w:hAnsi="Helvetica"/>
                <w:color w:val="424143"/>
                <w:sz w:val="21"/>
                <w:szCs w:val="21"/>
                <w:shd w:val="clear" w:color="auto" w:fill="FFFFFF"/>
              </w:rPr>
              <w:t xml:space="preserve"> et le CEREMA et s’adresse à tous les acteurs du bâtiment. Elle permet, en 5 semaines, de prendre connaissance des enjeux de l’air intérieur ainsi que des actions permettant d’agir efficacement sur la QAI.</w:t>
            </w:r>
          </w:p>
          <w:p w:rsidR="006E2BBC" w:rsidRDefault="000F5BC5">
            <w:r>
              <w:rPr>
                <w:rFonts w:ascii="Helvetica" w:hAnsi="Helvetica"/>
                <w:color w:val="424143"/>
                <w:sz w:val="21"/>
                <w:szCs w:val="21"/>
                <w:shd w:val="clear" w:color="auto" w:fill="FFFFFF"/>
              </w:rPr>
              <w:t xml:space="preserve">Le format et le contenu de la formation sont idéaux pour se préparer avant une formation pratique sur ces sujets. </w:t>
            </w:r>
          </w:p>
        </w:tc>
      </w:tr>
    </w:tbl>
    <w:p w:rsidR="006E2BBC" w:rsidRDefault="006E2BBC"/>
    <w:tbl>
      <w:tblPr>
        <w:tblStyle w:val="Grilledutableau"/>
        <w:tblW w:w="0" w:type="auto"/>
        <w:tblLook w:val="04A0" w:firstRow="1" w:lastRow="0" w:firstColumn="1" w:lastColumn="0" w:noHBand="0" w:noVBand="1"/>
      </w:tblPr>
      <w:tblGrid>
        <w:gridCol w:w="4307"/>
        <w:gridCol w:w="5476"/>
        <w:gridCol w:w="4213"/>
      </w:tblGrid>
      <w:tr w:rsidR="006E2BBC" w:rsidTr="003E3B3E">
        <w:tc>
          <w:tcPr>
            <w:tcW w:w="4307" w:type="dxa"/>
          </w:tcPr>
          <w:p w:rsidR="006E2BBC" w:rsidRDefault="006E2BBC" w:rsidP="003E3B3E">
            <w:r>
              <w:t>Formations ALLIE AIR</w:t>
            </w:r>
          </w:p>
        </w:tc>
        <w:tc>
          <w:tcPr>
            <w:tcW w:w="5476" w:type="dxa"/>
          </w:tcPr>
          <w:p w:rsidR="006E2BBC" w:rsidRPr="006E2BBC" w:rsidRDefault="006E2BBC" w:rsidP="006E2BBC">
            <w:r w:rsidRPr="006E2BBC">
              <w:rPr>
                <w:rFonts w:eastAsiaTheme="minorEastAsia"/>
              </w:rPr>
              <w:t xml:space="preserve">Site Internet : </w:t>
            </w:r>
            <w:hyperlink r:id="rId9" w:history="1">
              <w:r w:rsidRPr="006E2BBC">
                <w:rPr>
                  <w:rStyle w:val="Lienhypertexte"/>
                  <w:rFonts w:eastAsiaTheme="minorEastAsia"/>
                </w:rPr>
                <w:t>www.allieair.fr</w:t>
              </w:r>
            </w:hyperlink>
          </w:p>
          <w:p w:rsidR="006E2BBC" w:rsidRDefault="006E2BBC" w:rsidP="003E3B3E"/>
        </w:tc>
        <w:tc>
          <w:tcPr>
            <w:tcW w:w="4213" w:type="dxa"/>
          </w:tcPr>
          <w:p w:rsidR="006E2BBC" w:rsidRDefault="006E2BBC" w:rsidP="003E3B3E"/>
        </w:tc>
      </w:tr>
      <w:tr w:rsidR="006E2BBC" w:rsidTr="003E3B3E">
        <w:tc>
          <w:tcPr>
            <w:tcW w:w="4307" w:type="dxa"/>
          </w:tcPr>
          <w:p w:rsidR="006E2BBC" w:rsidRDefault="006E2BBC" w:rsidP="003E3B3E"/>
        </w:tc>
        <w:tc>
          <w:tcPr>
            <w:tcW w:w="5476" w:type="dxa"/>
          </w:tcPr>
          <w:p w:rsidR="006E2BBC" w:rsidRDefault="006E2BBC" w:rsidP="006E2BBC">
            <w:r w:rsidRPr="006E2BBC">
              <w:rPr>
                <w:noProof/>
              </w:rPr>
              <w:drawing>
                <wp:inline distT="0" distB="0" distL="0" distR="0" wp14:anchorId="7B4677FF" wp14:editId="2D1A37F6">
                  <wp:extent cx="2968813" cy="1063455"/>
                  <wp:effectExtent l="0" t="0" r="3175" b="3810"/>
                  <wp:docPr id="4" name="Image 3">
                    <a:extLst xmlns:a="http://schemas.openxmlformats.org/drawingml/2006/main">
                      <a:ext uri="{FF2B5EF4-FFF2-40B4-BE49-F238E27FC236}">
                        <a16:creationId xmlns:a16="http://schemas.microsoft.com/office/drawing/2014/main" id="{982817A1-DFCE-474F-B634-CAA571175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2817A1-DFCE-474F-B634-CAA571175966}"/>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968813" cy="1063455"/>
                          </a:xfrm>
                          <a:prstGeom prst="rect">
                            <a:avLst/>
                          </a:prstGeom>
                        </pic:spPr>
                      </pic:pic>
                    </a:graphicData>
                  </a:graphic>
                </wp:inline>
              </w:drawing>
            </w:r>
            <w:r>
              <w:t xml:space="preserve"> </w:t>
            </w:r>
          </w:p>
        </w:tc>
        <w:tc>
          <w:tcPr>
            <w:tcW w:w="4213" w:type="dxa"/>
          </w:tcPr>
          <w:p w:rsidR="006E2BBC" w:rsidRDefault="006E2BBC" w:rsidP="003E3B3E"/>
        </w:tc>
      </w:tr>
      <w:tr w:rsidR="006E2BBC" w:rsidTr="003E3B3E">
        <w:tc>
          <w:tcPr>
            <w:tcW w:w="13996" w:type="dxa"/>
            <w:gridSpan w:val="3"/>
          </w:tcPr>
          <w:p w:rsidR="006E2BBC" w:rsidRDefault="000F5BC5" w:rsidP="000F5BC5">
            <w:r>
              <w:rPr>
                <w:rFonts w:ascii="Helvetica" w:hAnsi="Helvetica"/>
                <w:color w:val="424143"/>
                <w:sz w:val="21"/>
                <w:szCs w:val="21"/>
                <w:shd w:val="clear" w:color="auto" w:fill="FFFFFF"/>
              </w:rPr>
              <w:t xml:space="preserve">Allie Air vous propose des formations Internet de 2 h. Ces sessions de formation </w:t>
            </w:r>
            <w:proofErr w:type="gramStart"/>
            <w:r>
              <w:rPr>
                <w:rFonts w:ascii="Helvetica" w:hAnsi="Helvetica"/>
                <w:color w:val="424143"/>
                <w:sz w:val="21"/>
                <w:szCs w:val="21"/>
                <w:shd w:val="clear" w:color="auto" w:fill="FFFFFF"/>
              </w:rPr>
              <w:t>s’adresse</w:t>
            </w:r>
            <w:proofErr w:type="gramEnd"/>
            <w:r>
              <w:rPr>
                <w:rFonts w:ascii="Helvetica" w:hAnsi="Helvetica"/>
                <w:color w:val="424143"/>
                <w:sz w:val="21"/>
                <w:szCs w:val="21"/>
                <w:shd w:val="clear" w:color="auto" w:fill="FFFFFF"/>
              </w:rPr>
              <w:t xml:space="preserve"> à tous les professionnels. Plusieurs niveaux sont proposés : Stages Ventilation Généraux (exemple : Ventilation Habitat, Ventilation Tertiaire, …) et Stages Approfondissement technique (Débit de ventilation et QAI, Calcul de pertes de charges et dimensionnement des réseaux, …). Tarif : 175 € HT par personne et par session.</w:t>
            </w:r>
          </w:p>
        </w:tc>
      </w:tr>
    </w:tbl>
    <w:p w:rsidR="006E2BBC" w:rsidRDefault="006E2BBC">
      <w:r>
        <w:br w:type="page"/>
      </w:r>
    </w:p>
    <w:p w:rsidR="006E2BBC" w:rsidRDefault="006E2BBC" w:rsidP="006E2BBC">
      <w:r>
        <w:lastRenderedPageBreak/>
        <w:t>FORMATIONS EN PRESENTIEL</w:t>
      </w:r>
    </w:p>
    <w:tbl>
      <w:tblPr>
        <w:tblStyle w:val="Grilledutableau"/>
        <w:tblW w:w="0" w:type="auto"/>
        <w:tblLook w:val="04A0" w:firstRow="1" w:lastRow="0" w:firstColumn="1" w:lastColumn="0" w:noHBand="0" w:noVBand="1"/>
      </w:tblPr>
      <w:tblGrid>
        <w:gridCol w:w="4307"/>
        <w:gridCol w:w="5476"/>
        <w:gridCol w:w="4213"/>
      </w:tblGrid>
      <w:tr w:rsidR="006E2BBC" w:rsidTr="003E3B3E">
        <w:tc>
          <w:tcPr>
            <w:tcW w:w="4307" w:type="dxa"/>
          </w:tcPr>
          <w:p w:rsidR="006E2BBC" w:rsidRDefault="006E2BBC" w:rsidP="003E3B3E">
            <w:r>
              <w:t>Formations CD2E</w:t>
            </w:r>
          </w:p>
        </w:tc>
        <w:tc>
          <w:tcPr>
            <w:tcW w:w="5476" w:type="dxa"/>
          </w:tcPr>
          <w:p w:rsidR="006E2BBC" w:rsidRDefault="006E2BBC" w:rsidP="003E3B3E">
            <w:r>
              <w:t>www.cd2e.com</w:t>
            </w:r>
          </w:p>
        </w:tc>
        <w:tc>
          <w:tcPr>
            <w:tcW w:w="4213" w:type="dxa"/>
          </w:tcPr>
          <w:p w:rsidR="006E2BBC" w:rsidRDefault="006E2BBC" w:rsidP="003E3B3E"/>
        </w:tc>
      </w:tr>
      <w:tr w:rsidR="006E2BBC" w:rsidTr="003E3B3E">
        <w:tc>
          <w:tcPr>
            <w:tcW w:w="4307" w:type="dxa"/>
          </w:tcPr>
          <w:p w:rsidR="006E2BBC" w:rsidRDefault="006E2BBC" w:rsidP="003E3B3E"/>
        </w:tc>
        <w:tc>
          <w:tcPr>
            <w:tcW w:w="5476" w:type="dxa"/>
          </w:tcPr>
          <w:p w:rsidR="006E2BBC" w:rsidRDefault="006E2BBC" w:rsidP="003E3B3E">
            <w:r w:rsidRPr="006E2BBC">
              <w:rPr>
                <w:noProof/>
              </w:rPr>
              <w:drawing>
                <wp:inline distT="0" distB="0" distL="0" distR="0" wp14:anchorId="2F4E8EF5" wp14:editId="69186BEB">
                  <wp:extent cx="2535989" cy="1275870"/>
                  <wp:effectExtent l="0" t="0" r="4445" b="0"/>
                  <wp:docPr id="6" name="Image 3">
                    <a:extLst xmlns:a="http://schemas.openxmlformats.org/drawingml/2006/main">
                      <a:ext uri="{FF2B5EF4-FFF2-40B4-BE49-F238E27FC236}">
                        <a16:creationId xmlns:a16="http://schemas.microsoft.com/office/drawing/2014/main" id="{FFEBA39F-4F28-4744-A22D-5178315CF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FEBA39F-4F28-4744-A22D-5178315CF6C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535989" cy="1275870"/>
                          </a:xfrm>
                          <a:prstGeom prst="rect">
                            <a:avLst/>
                          </a:prstGeom>
                        </pic:spPr>
                      </pic:pic>
                    </a:graphicData>
                  </a:graphic>
                </wp:inline>
              </w:drawing>
            </w:r>
            <w:r>
              <w:t xml:space="preserve"> </w:t>
            </w:r>
          </w:p>
        </w:tc>
        <w:tc>
          <w:tcPr>
            <w:tcW w:w="4213" w:type="dxa"/>
          </w:tcPr>
          <w:p w:rsidR="006E2BBC" w:rsidRDefault="006E2BBC" w:rsidP="003E3B3E"/>
        </w:tc>
      </w:tr>
      <w:tr w:rsidR="006E2BBC" w:rsidTr="003E3B3E">
        <w:tc>
          <w:tcPr>
            <w:tcW w:w="13996" w:type="dxa"/>
            <w:gridSpan w:val="3"/>
          </w:tcPr>
          <w:p w:rsidR="00856683" w:rsidRDefault="00856683" w:rsidP="00856683">
            <w:r>
              <w:rPr>
                <w:rFonts w:ascii="Helvetica Neue" w:hAnsi="Helvetica Neue"/>
                <w:color w:val="333333"/>
                <w:sz w:val="21"/>
                <w:szCs w:val="21"/>
                <w:shd w:val="clear" w:color="auto" w:fill="FFFFFF"/>
              </w:rPr>
              <w:t xml:space="preserve">Le CD2E propose des formations Ventilation sous la forme d'un parcours global de 3 modules pouvant être dissocié. Ces formations offrent aux professionnels du bâtiment toutes les clés pour mettre en </w:t>
            </w:r>
            <w:r w:rsidR="00546ABC">
              <w:rPr>
                <w:rFonts w:ascii="Helvetica Neue" w:hAnsi="Helvetica Neue"/>
                <w:color w:val="333333"/>
                <w:sz w:val="21"/>
                <w:szCs w:val="21"/>
                <w:shd w:val="clear" w:color="auto" w:fill="FFFFFF"/>
              </w:rPr>
              <w:t>œuvre</w:t>
            </w:r>
            <w:r>
              <w:rPr>
                <w:rFonts w:ascii="Helvetica Neue" w:hAnsi="Helvetica Neue"/>
                <w:color w:val="333333"/>
                <w:sz w:val="21"/>
                <w:szCs w:val="21"/>
                <w:shd w:val="clear" w:color="auto" w:fill="FFFFFF"/>
              </w:rPr>
              <w:t xml:space="preserve"> une ventilation performante. Le module 3 permet en outre d'appréhender le protocole PROMEVENT.</w:t>
            </w:r>
            <w:r>
              <w:rPr>
                <w:rStyle w:val="apple-converted-space"/>
                <w:rFonts w:ascii="Helvetica Neue" w:hAnsi="Helvetica Neue"/>
                <w:color w:val="333333"/>
                <w:sz w:val="21"/>
                <w:szCs w:val="21"/>
                <w:shd w:val="clear" w:color="auto" w:fill="FFFFFF"/>
              </w:rPr>
              <w:t> </w:t>
            </w:r>
          </w:p>
          <w:p w:rsidR="006E2BBC" w:rsidRDefault="006E2BBC" w:rsidP="003E3B3E"/>
        </w:tc>
      </w:tr>
    </w:tbl>
    <w:p w:rsidR="003C04BA" w:rsidRDefault="003C04BA"/>
    <w:p w:rsidR="003C04BA" w:rsidRDefault="003C04BA">
      <w:r>
        <w:br w:type="page"/>
      </w:r>
    </w:p>
    <w:p w:rsidR="003C04BA" w:rsidRDefault="003C04BA" w:rsidP="003C04BA">
      <w:r>
        <w:lastRenderedPageBreak/>
        <w:t>GUIDES</w:t>
      </w:r>
      <w:r w:rsidR="00C21CE1">
        <w:t xml:space="preserve"> ET METHODOLOGIES</w:t>
      </w:r>
    </w:p>
    <w:p w:rsidR="00C8293B" w:rsidRDefault="00C8293B" w:rsidP="003C04BA"/>
    <w:tbl>
      <w:tblPr>
        <w:tblStyle w:val="Grilledutableau"/>
        <w:tblW w:w="0" w:type="auto"/>
        <w:tblLook w:val="04A0" w:firstRow="1" w:lastRow="0" w:firstColumn="1" w:lastColumn="0" w:noHBand="0" w:noVBand="1"/>
      </w:tblPr>
      <w:tblGrid>
        <w:gridCol w:w="4199"/>
        <w:gridCol w:w="5739"/>
        <w:gridCol w:w="4058"/>
      </w:tblGrid>
      <w:tr w:rsidR="00C8293B" w:rsidTr="001C065B">
        <w:tc>
          <w:tcPr>
            <w:tcW w:w="4307" w:type="dxa"/>
          </w:tcPr>
          <w:p w:rsidR="00C8293B" w:rsidRDefault="00C8293B" w:rsidP="00C8293B">
            <w:r>
              <w:t>Bâtiment-Ventilation.fr</w:t>
            </w:r>
          </w:p>
        </w:tc>
        <w:tc>
          <w:tcPr>
            <w:tcW w:w="5476" w:type="dxa"/>
          </w:tcPr>
          <w:p w:rsidR="00C8293B" w:rsidRDefault="00F63B78" w:rsidP="00C8293B">
            <w:pPr>
              <w:pStyle w:val="PrformatHTML"/>
            </w:pPr>
            <w:hyperlink r:id="rId12" w:history="1">
              <w:r w:rsidR="00C8293B" w:rsidRPr="00C43175">
                <w:rPr>
                  <w:rStyle w:val="Lienhypertexte"/>
                </w:rPr>
                <w:t>www.batiment-ventilation.fr</w:t>
              </w:r>
            </w:hyperlink>
            <w:hyperlink r:id="rId13" w:history="1"/>
            <w:r w:rsidR="00C8293B">
              <w:t xml:space="preserve"> </w:t>
            </w:r>
          </w:p>
          <w:p w:rsidR="00C8293B" w:rsidRDefault="00C8293B" w:rsidP="00C8293B"/>
        </w:tc>
        <w:tc>
          <w:tcPr>
            <w:tcW w:w="4213" w:type="dxa"/>
          </w:tcPr>
          <w:p w:rsidR="00C8293B" w:rsidRDefault="00C8293B" w:rsidP="00C8293B"/>
        </w:tc>
      </w:tr>
      <w:tr w:rsidR="00C8293B" w:rsidTr="001C065B">
        <w:tc>
          <w:tcPr>
            <w:tcW w:w="4307" w:type="dxa"/>
          </w:tcPr>
          <w:p w:rsidR="00C8293B" w:rsidRDefault="00C8293B" w:rsidP="00C8293B"/>
        </w:tc>
        <w:tc>
          <w:tcPr>
            <w:tcW w:w="5476" w:type="dxa"/>
          </w:tcPr>
          <w:p w:rsidR="00C8293B" w:rsidRDefault="00C8293B" w:rsidP="00C8293B">
            <w:r w:rsidRPr="00C21CE1">
              <w:rPr>
                <w:noProof/>
              </w:rPr>
              <w:drawing>
                <wp:inline distT="0" distB="0" distL="0" distR="0" wp14:anchorId="3E405E2A" wp14:editId="46694338">
                  <wp:extent cx="3507669" cy="640080"/>
                  <wp:effectExtent l="0" t="0" r="0" b="0"/>
                  <wp:docPr id="24" name="Image 10">
                    <a:extLst xmlns:a="http://schemas.openxmlformats.org/drawingml/2006/main">
                      <a:ext uri="{FF2B5EF4-FFF2-40B4-BE49-F238E27FC236}">
                        <a16:creationId xmlns:a16="http://schemas.microsoft.com/office/drawing/2014/main" id="{7E03E6D4-D780-054A-B217-4CC38BF24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7E03E6D4-D780-054A-B217-4CC38BF24F1E}"/>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512387" cy="640941"/>
                          </a:xfrm>
                          <a:prstGeom prst="rect">
                            <a:avLst/>
                          </a:prstGeom>
                          <a:ln>
                            <a:noFill/>
                          </a:ln>
                          <a:extLst>
                            <a:ext uri="{53640926-AAD7-44D8-BBD7-CCE9431645EC}">
                              <a14:shadowObscured xmlns:a14="http://schemas.microsoft.com/office/drawing/2010/main"/>
                            </a:ext>
                          </a:extLst>
                        </pic:spPr>
                      </pic:pic>
                    </a:graphicData>
                  </a:graphic>
                </wp:inline>
              </w:drawing>
            </w:r>
          </w:p>
        </w:tc>
        <w:tc>
          <w:tcPr>
            <w:tcW w:w="4213" w:type="dxa"/>
          </w:tcPr>
          <w:p w:rsidR="00C8293B" w:rsidRDefault="00C8293B" w:rsidP="00C8293B"/>
        </w:tc>
      </w:tr>
      <w:tr w:rsidR="00C8293B" w:rsidTr="001C065B">
        <w:tc>
          <w:tcPr>
            <w:tcW w:w="13996" w:type="dxa"/>
            <w:gridSpan w:val="3"/>
          </w:tcPr>
          <w:p w:rsidR="00C8293B" w:rsidRDefault="00C8293B" w:rsidP="00C8293B">
            <w:r>
              <w:t>Le site BATIMENT-VENTILATION.FR a été créé à la demande des professionnels de la filière. Il a été élaboré par le CEREMA, le CETIAT et GREENME, soutenus par le programme PACTE et la DGALN (DHUP) sous le contrôle du Club Ventilation.</w:t>
            </w:r>
            <w:r w:rsidR="00CE1F34">
              <w:t xml:space="preserve"> BATIMENT-VENTILATION met à disposition les textes réglementaires concernant les installations de ventilation, la liste des normes et les règles de l’art.  </w:t>
            </w:r>
          </w:p>
        </w:tc>
      </w:tr>
    </w:tbl>
    <w:p w:rsidR="00C8293B" w:rsidRDefault="00C8293B" w:rsidP="003C04BA"/>
    <w:tbl>
      <w:tblPr>
        <w:tblStyle w:val="Grilledutableau"/>
        <w:tblW w:w="0" w:type="auto"/>
        <w:tblLook w:val="04A0" w:firstRow="1" w:lastRow="0" w:firstColumn="1" w:lastColumn="0" w:noHBand="0" w:noVBand="1"/>
      </w:tblPr>
      <w:tblGrid>
        <w:gridCol w:w="3777"/>
        <w:gridCol w:w="6765"/>
        <w:gridCol w:w="3454"/>
      </w:tblGrid>
      <w:tr w:rsidR="00C8293B" w:rsidTr="001C065B">
        <w:tc>
          <w:tcPr>
            <w:tcW w:w="3777" w:type="dxa"/>
          </w:tcPr>
          <w:p w:rsidR="00C8293B" w:rsidRDefault="00C8293B" w:rsidP="001C065B">
            <w:r w:rsidRPr="003C04BA">
              <w:t>Guide ADEME – La Ventilation, indispensable pour un logement confortable et sain</w:t>
            </w:r>
          </w:p>
        </w:tc>
        <w:tc>
          <w:tcPr>
            <w:tcW w:w="6765" w:type="dxa"/>
          </w:tcPr>
          <w:p w:rsidR="00C8293B" w:rsidRDefault="00F63B78" w:rsidP="001C065B">
            <w:pPr>
              <w:pStyle w:val="PrformatHTML"/>
            </w:pPr>
            <w:hyperlink r:id="rId15" w:history="1">
              <w:r w:rsidR="00C8293B">
                <w:rPr>
                  <w:rStyle w:val="Lienhypertexte"/>
                </w:rPr>
                <w:t>https://www.ademe.fr/ventilation-indispensable-logement-confortable-sain</w:t>
              </w:r>
            </w:hyperlink>
          </w:p>
          <w:p w:rsidR="00C8293B" w:rsidRDefault="00C8293B" w:rsidP="001C065B"/>
        </w:tc>
        <w:tc>
          <w:tcPr>
            <w:tcW w:w="3454" w:type="dxa"/>
          </w:tcPr>
          <w:p w:rsidR="00C8293B" w:rsidRDefault="00C8293B" w:rsidP="001C065B"/>
        </w:tc>
      </w:tr>
      <w:tr w:rsidR="00C8293B" w:rsidTr="001C065B">
        <w:tc>
          <w:tcPr>
            <w:tcW w:w="3777" w:type="dxa"/>
          </w:tcPr>
          <w:p w:rsidR="00C8293B" w:rsidRDefault="00C8293B" w:rsidP="001C065B"/>
        </w:tc>
        <w:tc>
          <w:tcPr>
            <w:tcW w:w="6765" w:type="dxa"/>
          </w:tcPr>
          <w:p w:rsidR="00C8293B" w:rsidRDefault="00C8293B" w:rsidP="001C065B">
            <w:r>
              <w:t xml:space="preserve"> </w:t>
            </w:r>
            <w:r w:rsidRPr="003C04BA">
              <w:rPr>
                <w:noProof/>
              </w:rPr>
              <w:drawing>
                <wp:inline distT="0" distB="0" distL="0" distR="0" wp14:anchorId="063F7BF2" wp14:editId="4C829D06">
                  <wp:extent cx="846500" cy="1800000"/>
                  <wp:effectExtent l="0" t="0" r="4445" b="3810"/>
                  <wp:docPr id="5" name="Image 4">
                    <a:extLst xmlns:a="http://schemas.openxmlformats.org/drawingml/2006/main">
                      <a:ext uri="{FF2B5EF4-FFF2-40B4-BE49-F238E27FC236}">
                        <a16:creationId xmlns:a16="http://schemas.microsoft.com/office/drawing/2014/main" id="{B48A1B51-BD39-5A40-B232-6FFA56DA9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48A1B51-BD39-5A40-B232-6FFA56DA90CE}"/>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846500" cy="1800000"/>
                          </a:xfrm>
                          <a:prstGeom prst="rect">
                            <a:avLst/>
                          </a:prstGeom>
                        </pic:spPr>
                      </pic:pic>
                    </a:graphicData>
                  </a:graphic>
                </wp:inline>
              </w:drawing>
            </w:r>
          </w:p>
        </w:tc>
        <w:tc>
          <w:tcPr>
            <w:tcW w:w="3454" w:type="dxa"/>
          </w:tcPr>
          <w:p w:rsidR="00C8293B" w:rsidRDefault="00C8293B" w:rsidP="001C065B"/>
        </w:tc>
      </w:tr>
      <w:tr w:rsidR="00C8293B" w:rsidTr="001C065B">
        <w:tc>
          <w:tcPr>
            <w:tcW w:w="13996" w:type="dxa"/>
            <w:gridSpan w:val="3"/>
          </w:tcPr>
          <w:p w:rsidR="00C8293B" w:rsidRDefault="00CE1F34" w:rsidP="001C065B">
            <w:r>
              <w:t xml:space="preserve">Ce guide s’adresse au grand public et présente l’enjeu de la QAI, le rôle de la ventilation dans le résidentiel, son fonctionnement et </w:t>
            </w:r>
            <w:proofErr w:type="gramStart"/>
            <w:r>
              <w:t>les différentes action</w:t>
            </w:r>
            <w:proofErr w:type="gramEnd"/>
            <w:r>
              <w:t xml:space="preserve"> à mener pour un renouvellement d’air adapté du logement.</w:t>
            </w:r>
          </w:p>
        </w:tc>
      </w:tr>
    </w:tbl>
    <w:p w:rsidR="00C8293B" w:rsidRDefault="00C8293B" w:rsidP="003C04BA"/>
    <w:p w:rsidR="00CE1F34" w:rsidRDefault="00CE1F34" w:rsidP="003C04BA"/>
    <w:p w:rsidR="00CE1F34" w:rsidRDefault="00CE1F34" w:rsidP="003C04BA"/>
    <w:tbl>
      <w:tblPr>
        <w:tblStyle w:val="Grilledutableau"/>
        <w:tblW w:w="0" w:type="auto"/>
        <w:tblLook w:val="04A0" w:firstRow="1" w:lastRow="0" w:firstColumn="1" w:lastColumn="0" w:noHBand="0" w:noVBand="1"/>
      </w:tblPr>
      <w:tblGrid>
        <w:gridCol w:w="4307"/>
        <w:gridCol w:w="5476"/>
        <w:gridCol w:w="4213"/>
      </w:tblGrid>
      <w:tr w:rsidR="003C04BA" w:rsidTr="003E3B3E">
        <w:tc>
          <w:tcPr>
            <w:tcW w:w="4307" w:type="dxa"/>
          </w:tcPr>
          <w:p w:rsidR="003C04BA" w:rsidRDefault="003C04BA" w:rsidP="003E3B3E">
            <w:r>
              <w:lastRenderedPageBreak/>
              <w:t>Guide ADEME – Rénovation énergétique, confort acoustique et qualité de l’air en habitat individuel</w:t>
            </w:r>
          </w:p>
        </w:tc>
        <w:tc>
          <w:tcPr>
            <w:tcW w:w="5476" w:type="dxa"/>
          </w:tcPr>
          <w:p w:rsidR="003C04BA" w:rsidRDefault="003C04BA" w:rsidP="003E3B3E">
            <w:r>
              <w:rPr>
                <w:sz w:val="20"/>
                <w:szCs w:val="20"/>
              </w:rPr>
              <w:t xml:space="preserve">lien vers  le guide : </w:t>
            </w:r>
            <w:hyperlink r:id="rId17" w:history="1">
              <w:r>
                <w:rPr>
                  <w:rStyle w:val="Lienhypertexte"/>
                  <w:sz w:val="20"/>
                  <w:szCs w:val="20"/>
                </w:rPr>
                <w:t>https://www.ademe.fr/renovation-energetique-confort-acoustique-qualite-lair-habitat-individuel-fondements-dune-intervention-equilibree</w:t>
              </w:r>
            </w:hyperlink>
          </w:p>
        </w:tc>
        <w:tc>
          <w:tcPr>
            <w:tcW w:w="4213" w:type="dxa"/>
          </w:tcPr>
          <w:p w:rsidR="003C04BA" w:rsidRDefault="003C04BA" w:rsidP="003E3B3E"/>
        </w:tc>
      </w:tr>
      <w:tr w:rsidR="003C04BA" w:rsidTr="003E3B3E">
        <w:tc>
          <w:tcPr>
            <w:tcW w:w="4307" w:type="dxa"/>
          </w:tcPr>
          <w:p w:rsidR="003C04BA" w:rsidRDefault="003C04BA" w:rsidP="003E3B3E"/>
        </w:tc>
        <w:tc>
          <w:tcPr>
            <w:tcW w:w="5476" w:type="dxa"/>
          </w:tcPr>
          <w:p w:rsidR="003C04BA" w:rsidRDefault="003C04BA" w:rsidP="003E3B3E">
            <w:r w:rsidRPr="003C04BA">
              <w:rPr>
                <w:noProof/>
              </w:rPr>
              <w:drawing>
                <wp:inline distT="0" distB="0" distL="0" distR="0" wp14:anchorId="39034A5F" wp14:editId="5E921BB4">
                  <wp:extent cx="1473489" cy="2033899"/>
                  <wp:effectExtent l="0" t="0" r="0" b="0"/>
                  <wp:docPr id="3" name="Image 2">
                    <a:extLst xmlns:a="http://schemas.openxmlformats.org/drawingml/2006/main">
                      <a:ext uri="{FF2B5EF4-FFF2-40B4-BE49-F238E27FC236}">
                        <a16:creationId xmlns:a16="http://schemas.microsoft.com/office/drawing/2014/main" id="{8003B83D-49D4-6A44-B8BD-5C79333D2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003B83D-49D4-6A44-B8BD-5C79333D2262}"/>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491721" cy="2059066"/>
                          </a:xfrm>
                          <a:prstGeom prst="rect">
                            <a:avLst/>
                          </a:prstGeom>
                        </pic:spPr>
                      </pic:pic>
                    </a:graphicData>
                  </a:graphic>
                </wp:inline>
              </w:drawing>
            </w:r>
            <w:r>
              <w:t xml:space="preserve"> </w:t>
            </w:r>
          </w:p>
        </w:tc>
        <w:tc>
          <w:tcPr>
            <w:tcW w:w="4213" w:type="dxa"/>
          </w:tcPr>
          <w:p w:rsidR="003C04BA" w:rsidRDefault="003C04BA" w:rsidP="003E3B3E"/>
        </w:tc>
      </w:tr>
      <w:tr w:rsidR="003C04BA" w:rsidTr="003E3B3E">
        <w:tc>
          <w:tcPr>
            <w:tcW w:w="13996" w:type="dxa"/>
            <w:gridSpan w:val="3"/>
          </w:tcPr>
          <w:p w:rsidR="003C04BA" w:rsidRDefault="00CE1F34" w:rsidP="00CE1F34">
            <w:r>
              <w:t xml:space="preserve">Ce guide s’adresse aux professionnels intervenant en rénovation. Il </w:t>
            </w:r>
            <w:r w:rsidRPr="00CE1F34">
              <w:t>invite à mener une réflexion transversale, multicritères, respectueuse des équilibres à trouver pour un projet de rénovation énergétique d'un logement individuel.</w:t>
            </w:r>
            <w:r>
              <w:t xml:space="preserve"> </w:t>
            </w:r>
            <w:r w:rsidRPr="00CE1F34">
              <w:t>Cet ouvrage technique aborde les notions indispensables à connaître pour qui veut concilier les trois exigences que sont l'efficacité énergétique, la qualité de l'air intérieur (avec la ventilation) et le confort acoustique.</w:t>
            </w:r>
          </w:p>
        </w:tc>
      </w:tr>
    </w:tbl>
    <w:p w:rsidR="003C04BA" w:rsidRDefault="003C04BA"/>
    <w:p w:rsidR="003C04BA" w:rsidRDefault="003C04BA"/>
    <w:tbl>
      <w:tblPr>
        <w:tblStyle w:val="Grilledutableau"/>
        <w:tblW w:w="0" w:type="auto"/>
        <w:tblLook w:val="04A0" w:firstRow="1" w:lastRow="0" w:firstColumn="1" w:lastColumn="0" w:noHBand="0" w:noVBand="1"/>
      </w:tblPr>
      <w:tblGrid>
        <w:gridCol w:w="3768"/>
        <w:gridCol w:w="6765"/>
        <w:gridCol w:w="3463"/>
      </w:tblGrid>
      <w:tr w:rsidR="003C04BA" w:rsidTr="003E3B3E">
        <w:tc>
          <w:tcPr>
            <w:tcW w:w="4307" w:type="dxa"/>
          </w:tcPr>
          <w:p w:rsidR="003C04BA" w:rsidRDefault="003C04BA" w:rsidP="003E3B3E">
            <w:r>
              <w:t>Ma</w:t>
            </w:r>
            <w:r w:rsidR="00CE1F34">
              <w:t>l</w:t>
            </w:r>
            <w:r>
              <w:t>lette pédagogique AQC</w:t>
            </w:r>
          </w:p>
        </w:tc>
        <w:tc>
          <w:tcPr>
            <w:tcW w:w="5476" w:type="dxa"/>
          </w:tcPr>
          <w:p w:rsidR="003C04BA" w:rsidRDefault="00F63B78" w:rsidP="003E3B3E">
            <w:pPr>
              <w:pStyle w:val="PrformatHTML"/>
            </w:pPr>
            <w:hyperlink r:id="rId19" w:history="1"/>
            <w:hyperlink r:id="rId20" w:history="1">
              <w:r w:rsidR="003C04BA" w:rsidRPr="003C04BA">
                <w:rPr>
                  <w:rStyle w:val="Lienhypertexte"/>
                </w:rPr>
                <w:t>https://pedagogie-rexbp.qualiteconstruction.com/</w:t>
              </w:r>
            </w:hyperlink>
          </w:p>
          <w:p w:rsidR="003C04BA" w:rsidRDefault="003C04BA" w:rsidP="003E3B3E"/>
        </w:tc>
        <w:tc>
          <w:tcPr>
            <w:tcW w:w="4213" w:type="dxa"/>
          </w:tcPr>
          <w:p w:rsidR="003C04BA" w:rsidRDefault="003C04BA" w:rsidP="003E3B3E"/>
        </w:tc>
      </w:tr>
      <w:tr w:rsidR="003C04BA" w:rsidTr="003E3B3E">
        <w:tc>
          <w:tcPr>
            <w:tcW w:w="4307" w:type="dxa"/>
          </w:tcPr>
          <w:p w:rsidR="003C04BA" w:rsidRDefault="003C04BA" w:rsidP="003E3B3E"/>
        </w:tc>
        <w:tc>
          <w:tcPr>
            <w:tcW w:w="5476" w:type="dxa"/>
          </w:tcPr>
          <w:p w:rsidR="003C04BA" w:rsidRDefault="003C04BA" w:rsidP="003E3B3E">
            <w:r w:rsidRPr="003C04BA">
              <w:rPr>
                <w:noProof/>
              </w:rPr>
              <w:drawing>
                <wp:inline distT="0" distB="0" distL="0" distR="0" wp14:anchorId="378BAEC4" wp14:editId="04BC7052">
                  <wp:extent cx="4159059" cy="551648"/>
                  <wp:effectExtent l="0" t="0" r="0" b="0"/>
                  <wp:docPr id="17" name="Image 4">
                    <a:extLst xmlns:a="http://schemas.openxmlformats.org/drawingml/2006/main">
                      <a:ext uri="{FF2B5EF4-FFF2-40B4-BE49-F238E27FC236}">
                        <a16:creationId xmlns:a16="http://schemas.microsoft.com/office/drawing/2014/main" id="{E4389A60-8828-894A-94B4-F5660A66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4389A60-8828-894A-94B4-F5660A6606AA}"/>
                              </a:ext>
                            </a:extLst>
                          </pic:cNvPr>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4159059" cy="551648"/>
                          </a:xfrm>
                          <a:prstGeom prst="rect">
                            <a:avLst/>
                          </a:prstGeom>
                        </pic:spPr>
                      </pic:pic>
                    </a:graphicData>
                  </a:graphic>
                </wp:inline>
              </w:drawing>
            </w:r>
            <w:r>
              <w:t xml:space="preserve"> </w:t>
            </w:r>
          </w:p>
        </w:tc>
        <w:tc>
          <w:tcPr>
            <w:tcW w:w="4213" w:type="dxa"/>
          </w:tcPr>
          <w:p w:rsidR="003C04BA" w:rsidRDefault="003C04BA" w:rsidP="003E3B3E"/>
        </w:tc>
      </w:tr>
      <w:tr w:rsidR="003C04BA" w:rsidTr="003E3B3E">
        <w:tc>
          <w:tcPr>
            <w:tcW w:w="13996" w:type="dxa"/>
            <w:gridSpan w:val="3"/>
          </w:tcPr>
          <w:p w:rsidR="003C04BA" w:rsidRDefault="00CE1F34" w:rsidP="003E3B3E">
            <w:r>
              <w:t xml:space="preserve">La mallette pédagogique AQC met à disposition des ressources techniques pour les formateurs et acteurs de la construction et de la rénovation performante. </w:t>
            </w:r>
            <w:r w:rsidR="00AC4950">
              <w:t xml:space="preserve">Les sujets qui y sont développés sont : la ventilation, les parois opaques, les parois vitrées, le chauffage et refroidissement, </w:t>
            </w:r>
            <w:proofErr w:type="spellStart"/>
            <w:r w:rsidR="00AC4950">
              <w:t>etc</w:t>
            </w:r>
            <w:proofErr w:type="spellEnd"/>
            <w:r w:rsidR="00AC4950">
              <w:t xml:space="preserve"> …</w:t>
            </w:r>
          </w:p>
        </w:tc>
      </w:tr>
    </w:tbl>
    <w:p w:rsidR="00C21CE1" w:rsidRDefault="00C21CE1"/>
    <w:p w:rsidR="00906267" w:rsidRDefault="00906267"/>
    <w:p w:rsidR="00906267" w:rsidRDefault="00906267"/>
    <w:tbl>
      <w:tblPr>
        <w:tblStyle w:val="Grilledutableau"/>
        <w:tblW w:w="0" w:type="auto"/>
        <w:tblLook w:val="04A0" w:firstRow="1" w:lastRow="0" w:firstColumn="1" w:lastColumn="0" w:noHBand="0" w:noVBand="1"/>
      </w:tblPr>
      <w:tblGrid>
        <w:gridCol w:w="4307"/>
        <w:gridCol w:w="5476"/>
        <w:gridCol w:w="4213"/>
      </w:tblGrid>
      <w:tr w:rsidR="0083523E" w:rsidTr="001C065B">
        <w:tc>
          <w:tcPr>
            <w:tcW w:w="4307" w:type="dxa"/>
          </w:tcPr>
          <w:p w:rsidR="0083523E" w:rsidRDefault="0083523E" w:rsidP="001C065B">
            <w:r>
              <w:lastRenderedPageBreak/>
              <w:t xml:space="preserve">PROMEVENT – Protocole de Diagnostic </w:t>
            </w:r>
            <w:proofErr w:type="gramStart"/>
            <w:r>
              <w:t>des  de</w:t>
            </w:r>
            <w:proofErr w:type="gramEnd"/>
            <w:r>
              <w:t xml:space="preserve"> ventilation</w:t>
            </w:r>
          </w:p>
        </w:tc>
        <w:tc>
          <w:tcPr>
            <w:tcW w:w="5476" w:type="dxa"/>
          </w:tcPr>
          <w:p w:rsidR="0083523E" w:rsidRDefault="00F63B78" w:rsidP="001C065B">
            <w:pPr>
              <w:pStyle w:val="PrformatHTML"/>
            </w:pPr>
            <w:hyperlink r:id="rId22" w:history="1">
              <w:r w:rsidR="0083523E" w:rsidRPr="000A57AF">
                <w:rPr>
                  <w:rStyle w:val="Lienhypertexte"/>
                </w:rPr>
                <w:t>www.promevent.fr</w:t>
              </w:r>
            </w:hyperlink>
            <w:r w:rsidR="0083523E">
              <w:t xml:space="preserve"> </w:t>
            </w:r>
          </w:p>
        </w:tc>
        <w:tc>
          <w:tcPr>
            <w:tcW w:w="4213" w:type="dxa"/>
          </w:tcPr>
          <w:p w:rsidR="0083523E" w:rsidRDefault="0083523E" w:rsidP="001C065B"/>
        </w:tc>
      </w:tr>
      <w:tr w:rsidR="0083523E" w:rsidTr="001C065B">
        <w:tc>
          <w:tcPr>
            <w:tcW w:w="4307" w:type="dxa"/>
          </w:tcPr>
          <w:p w:rsidR="0083523E" w:rsidRDefault="0083523E" w:rsidP="001C065B"/>
        </w:tc>
        <w:tc>
          <w:tcPr>
            <w:tcW w:w="5476" w:type="dxa"/>
          </w:tcPr>
          <w:p w:rsidR="0083523E" w:rsidRDefault="00337E0E" w:rsidP="001C065B">
            <w:r w:rsidRPr="00337E0E">
              <w:rPr>
                <w:noProof/>
              </w:rPr>
              <w:drawing>
                <wp:inline distT="0" distB="0" distL="0" distR="0" wp14:anchorId="73ED64A7" wp14:editId="753B631C">
                  <wp:extent cx="1769963" cy="1515677"/>
                  <wp:effectExtent l="0" t="0" r="0" b="0"/>
                  <wp:docPr id="7" name="Image 4">
                    <a:extLst xmlns:a="http://schemas.openxmlformats.org/drawingml/2006/main">
                      <a:ext uri="{FF2B5EF4-FFF2-40B4-BE49-F238E27FC236}">
                        <a16:creationId xmlns:a16="http://schemas.microsoft.com/office/drawing/2014/main" id="{C4FABA6A-2451-BE44-9F06-3144D29A2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a:extLst>
                              <a:ext uri="{FF2B5EF4-FFF2-40B4-BE49-F238E27FC236}">
                                <a16:creationId xmlns:a16="http://schemas.microsoft.com/office/drawing/2014/main" id="{C4FABA6A-2451-BE44-9F06-3144D29A283B}"/>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9963" cy="1515677"/>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83523E">
              <w:t xml:space="preserve"> </w:t>
            </w:r>
          </w:p>
        </w:tc>
        <w:tc>
          <w:tcPr>
            <w:tcW w:w="4213" w:type="dxa"/>
          </w:tcPr>
          <w:p w:rsidR="0083523E" w:rsidRDefault="0083523E" w:rsidP="001C065B"/>
        </w:tc>
      </w:tr>
      <w:tr w:rsidR="0083523E" w:rsidTr="001C065B">
        <w:tc>
          <w:tcPr>
            <w:tcW w:w="13996" w:type="dxa"/>
            <w:gridSpan w:val="3"/>
          </w:tcPr>
          <w:p w:rsidR="0083523E" w:rsidRDefault="00906267" w:rsidP="00906267">
            <w:pPr>
              <w:pStyle w:val="Default"/>
              <w:rPr>
                <w:rFonts w:ascii="Times New Roman" w:eastAsia="Times New Roman" w:hAnsi="Times New Roman" w:cs="Times New Roman"/>
                <w:color w:val="auto"/>
                <w:lang w:eastAsia="fr-FR"/>
              </w:rPr>
            </w:pPr>
            <w:r w:rsidRPr="00906267">
              <w:rPr>
                <w:rFonts w:ascii="Times New Roman" w:eastAsia="Times New Roman" w:hAnsi="Times New Roman" w:cs="Times New Roman"/>
                <w:color w:val="auto"/>
                <w:lang w:eastAsia="fr-FR"/>
              </w:rPr>
              <w:t xml:space="preserve">Le protocole </w:t>
            </w:r>
            <w:proofErr w:type="spellStart"/>
            <w:r w:rsidRPr="00906267">
              <w:rPr>
                <w:rFonts w:ascii="Times New Roman" w:eastAsia="Times New Roman" w:hAnsi="Times New Roman" w:cs="Times New Roman"/>
                <w:color w:val="auto"/>
                <w:lang w:eastAsia="fr-FR"/>
              </w:rPr>
              <w:t>Promevent</w:t>
            </w:r>
            <w:proofErr w:type="spellEnd"/>
            <w:r w:rsidRPr="00906267">
              <w:rPr>
                <w:rFonts w:ascii="Times New Roman" w:eastAsia="Times New Roman" w:hAnsi="Times New Roman" w:cs="Times New Roman"/>
                <w:color w:val="auto"/>
                <w:lang w:eastAsia="fr-FR"/>
              </w:rPr>
              <w:t xml:space="preserve"> propose une méthodologie pour réaliser des diagnostics d’installations de ventilation mécanique résidentielles pour un bâtiment : une maison individuelle ou un bâtiment de logement collectif. Cette méthodologie comprend une pré-inspection</w:t>
            </w:r>
            <w:r w:rsidR="00337E0E">
              <w:rPr>
                <w:rFonts w:ascii="Times New Roman" w:eastAsia="Times New Roman" w:hAnsi="Times New Roman" w:cs="Times New Roman"/>
                <w:color w:val="auto"/>
                <w:lang w:eastAsia="fr-FR"/>
              </w:rPr>
              <w:t xml:space="preserve">, </w:t>
            </w:r>
            <w:r w:rsidRPr="00906267">
              <w:rPr>
                <w:rFonts w:ascii="Times New Roman" w:eastAsia="Times New Roman" w:hAnsi="Times New Roman" w:cs="Times New Roman"/>
                <w:color w:val="auto"/>
                <w:lang w:eastAsia="fr-FR"/>
              </w:rPr>
              <w:t>des vérifications fonctionnelles des installations de ventilation (vérifications n’intégrant aucune mesure)</w:t>
            </w:r>
            <w:r w:rsidR="00337E0E">
              <w:rPr>
                <w:rFonts w:ascii="Times New Roman" w:eastAsia="Times New Roman" w:hAnsi="Times New Roman" w:cs="Times New Roman"/>
                <w:color w:val="auto"/>
                <w:lang w:eastAsia="fr-FR"/>
              </w:rPr>
              <w:t xml:space="preserve">, </w:t>
            </w:r>
            <w:r w:rsidRPr="00906267">
              <w:rPr>
                <w:rFonts w:ascii="Times New Roman" w:eastAsia="Times New Roman" w:hAnsi="Times New Roman" w:cs="Times New Roman"/>
                <w:color w:val="auto"/>
                <w:lang w:eastAsia="fr-FR"/>
              </w:rPr>
              <w:t xml:space="preserve">des mesures fonctionnelles aux bouches </w:t>
            </w:r>
            <w:r w:rsidR="00337E0E">
              <w:rPr>
                <w:rFonts w:ascii="Times New Roman" w:eastAsia="Times New Roman" w:hAnsi="Times New Roman" w:cs="Times New Roman"/>
                <w:color w:val="auto"/>
                <w:lang w:eastAsia="fr-FR"/>
              </w:rPr>
              <w:t>(</w:t>
            </w:r>
            <w:r w:rsidRPr="00906267">
              <w:rPr>
                <w:rFonts w:ascii="Times New Roman" w:eastAsia="Times New Roman" w:hAnsi="Times New Roman" w:cs="Times New Roman"/>
                <w:color w:val="auto"/>
                <w:lang w:eastAsia="fr-FR"/>
              </w:rPr>
              <w:t>mesure de débit et mesure de pression</w:t>
            </w:r>
            <w:r w:rsidR="00337E0E">
              <w:rPr>
                <w:rFonts w:eastAsia="Times New Roman"/>
                <w:lang w:eastAsia="fr-FR"/>
              </w:rPr>
              <w:t>), u</w:t>
            </w:r>
            <w:r w:rsidRPr="00906267">
              <w:rPr>
                <w:rFonts w:ascii="Times New Roman" w:eastAsia="Times New Roman" w:hAnsi="Times New Roman" w:cs="Times New Roman"/>
                <w:color w:val="auto"/>
                <w:lang w:eastAsia="fr-FR"/>
              </w:rPr>
              <w:t xml:space="preserve">ne mesure spécifique de perméabilité à l’air des réseaux de ventilation. </w:t>
            </w:r>
          </w:p>
          <w:p w:rsidR="00906267" w:rsidRPr="00337E0E" w:rsidRDefault="00906267" w:rsidP="00906267">
            <w:pPr>
              <w:pStyle w:val="Default"/>
              <w:rPr>
                <w:rFonts w:ascii="Times New Roman" w:eastAsia="Times New Roman" w:hAnsi="Times New Roman" w:cs="Times New Roman"/>
                <w:color w:val="auto"/>
                <w:lang w:eastAsia="fr-FR"/>
              </w:rPr>
            </w:pPr>
            <w:r w:rsidRPr="00337E0E">
              <w:rPr>
                <w:rFonts w:ascii="Times New Roman" w:eastAsia="Times New Roman" w:hAnsi="Times New Roman" w:cs="Times New Roman"/>
                <w:color w:val="auto"/>
                <w:lang w:eastAsia="fr-FR"/>
              </w:rPr>
              <w:t>Vous retrouverez sur le site promevent.fr</w:t>
            </w:r>
            <w:r w:rsidR="00337E0E">
              <w:rPr>
                <w:rFonts w:ascii="Times New Roman" w:eastAsia="Times New Roman" w:hAnsi="Times New Roman" w:cs="Times New Roman"/>
                <w:color w:val="auto"/>
                <w:lang w:eastAsia="fr-FR"/>
              </w:rPr>
              <w:t xml:space="preserve"> les outils opérationnels pour appliquer le protocole</w:t>
            </w:r>
            <w:r w:rsidRPr="00337E0E">
              <w:rPr>
                <w:rFonts w:ascii="Times New Roman" w:eastAsia="Times New Roman" w:hAnsi="Times New Roman" w:cs="Times New Roman"/>
                <w:color w:val="auto"/>
                <w:lang w:eastAsia="fr-FR"/>
              </w:rPr>
              <w:t> :</w:t>
            </w:r>
          </w:p>
          <w:p w:rsidR="00906267" w:rsidRPr="00337E0E" w:rsidRDefault="00906267" w:rsidP="00906267">
            <w:pPr>
              <w:pStyle w:val="Default"/>
              <w:numPr>
                <w:ilvl w:val="0"/>
                <w:numId w:val="1"/>
              </w:numPr>
              <w:rPr>
                <w:rFonts w:ascii="Times New Roman" w:eastAsia="Times New Roman" w:hAnsi="Times New Roman" w:cs="Times New Roman"/>
                <w:color w:val="auto"/>
                <w:lang w:eastAsia="fr-FR"/>
              </w:rPr>
            </w:pPr>
            <w:r w:rsidRPr="00337E0E">
              <w:rPr>
                <w:rFonts w:ascii="Times New Roman" w:eastAsia="Times New Roman" w:hAnsi="Times New Roman" w:cs="Times New Roman"/>
                <w:color w:val="auto"/>
                <w:lang w:eastAsia="fr-FR"/>
              </w:rPr>
              <w:t>Le protocole ;</w:t>
            </w:r>
          </w:p>
          <w:p w:rsidR="00906267" w:rsidRDefault="00906267" w:rsidP="00906267">
            <w:pPr>
              <w:pStyle w:val="Default"/>
              <w:numPr>
                <w:ilvl w:val="0"/>
                <w:numId w:val="1"/>
              </w:numPr>
              <w:rPr>
                <w:rFonts w:ascii="Times New Roman" w:eastAsia="Times New Roman" w:hAnsi="Times New Roman" w:cs="Times New Roman"/>
                <w:color w:val="auto"/>
                <w:lang w:eastAsia="fr-FR"/>
              </w:rPr>
            </w:pPr>
            <w:r w:rsidRPr="00337E0E">
              <w:rPr>
                <w:rFonts w:ascii="Times New Roman" w:eastAsia="Times New Roman" w:hAnsi="Times New Roman" w:cs="Times New Roman"/>
                <w:color w:val="auto"/>
                <w:lang w:eastAsia="fr-FR"/>
              </w:rPr>
              <w:t>Le Guide d’accompagnement ;</w:t>
            </w:r>
          </w:p>
          <w:p w:rsidR="00337E0E" w:rsidRPr="00337E0E" w:rsidRDefault="00337E0E" w:rsidP="00906267">
            <w:pPr>
              <w:pStyle w:val="Default"/>
              <w:numPr>
                <w:ilvl w:val="0"/>
                <w:numId w:val="1"/>
              </w:numPr>
              <w:rPr>
                <w:rFonts w:ascii="Times New Roman" w:eastAsia="Times New Roman" w:hAnsi="Times New Roman" w:cs="Times New Roman"/>
                <w:color w:val="auto"/>
                <w:lang w:eastAsia="fr-FR"/>
              </w:rPr>
            </w:pPr>
            <w:r>
              <w:rPr>
                <w:rFonts w:ascii="Times New Roman" w:eastAsia="Times New Roman" w:hAnsi="Times New Roman" w:cs="Times New Roman"/>
                <w:color w:val="auto"/>
                <w:lang w:eastAsia="fr-FR"/>
              </w:rPr>
              <w:t>Les conclusions du GT Application</w:t>
            </w:r>
          </w:p>
          <w:p w:rsidR="00906267" w:rsidRDefault="00906267" w:rsidP="00906267">
            <w:pPr>
              <w:pStyle w:val="Default"/>
              <w:numPr>
                <w:ilvl w:val="0"/>
                <w:numId w:val="1"/>
              </w:numPr>
            </w:pPr>
            <w:proofErr w:type="spellStart"/>
            <w:r w:rsidRPr="00337E0E">
              <w:rPr>
                <w:rFonts w:ascii="Times New Roman" w:eastAsia="Times New Roman" w:hAnsi="Times New Roman" w:cs="Times New Roman"/>
                <w:color w:val="auto"/>
                <w:lang w:eastAsia="fr-FR"/>
              </w:rPr>
              <w:t>Etc</w:t>
            </w:r>
            <w:proofErr w:type="spellEnd"/>
            <w:proofErr w:type="gramStart"/>
            <w:r w:rsidRPr="00337E0E">
              <w:rPr>
                <w:rFonts w:ascii="Times New Roman" w:eastAsia="Times New Roman" w:hAnsi="Times New Roman" w:cs="Times New Roman"/>
                <w:color w:val="auto"/>
                <w:lang w:eastAsia="fr-FR"/>
              </w:rPr>
              <w:t xml:space="preserve"> ….</w:t>
            </w:r>
            <w:proofErr w:type="gramEnd"/>
          </w:p>
        </w:tc>
      </w:tr>
    </w:tbl>
    <w:p w:rsidR="004E7A30" w:rsidRDefault="004E7A30"/>
    <w:tbl>
      <w:tblPr>
        <w:tblStyle w:val="Grilledutableau"/>
        <w:tblW w:w="0" w:type="auto"/>
        <w:tblLook w:val="04A0" w:firstRow="1" w:lastRow="0" w:firstColumn="1" w:lastColumn="0" w:noHBand="0" w:noVBand="1"/>
      </w:tblPr>
      <w:tblGrid>
        <w:gridCol w:w="4307"/>
        <w:gridCol w:w="5476"/>
        <w:gridCol w:w="4213"/>
      </w:tblGrid>
      <w:tr w:rsidR="00C21CE1" w:rsidTr="003E3B3E">
        <w:tc>
          <w:tcPr>
            <w:tcW w:w="4307" w:type="dxa"/>
          </w:tcPr>
          <w:p w:rsidR="00C21CE1" w:rsidRDefault="00C21CE1" w:rsidP="003E3B3E">
            <w:r>
              <w:t>ECRAINS – Méthode de management de la qualité d’air intérieur des bâtiments</w:t>
            </w:r>
          </w:p>
        </w:tc>
        <w:tc>
          <w:tcPr>
            <w:tcW w:w="5476" w:type="dxa"/>
          </w:tcPr>
          <w:p w:rsidR="00C21CE1" w:rsidRDefault="00C21CE1" w:rsidP="00C21CE1">
            <w:pPr>
              <w:pStyle w:val="PrformatHTML"/>
            </w:pPr>
            <w:r>
              <w:t>www.ademe.fr</w:t>
            </w:r>
          </w:p>
        </w:tc>
        <w:tc>
          <w:tcPr>
            <w:tcW w:w="4213" w:type="dxa"/>
          </w:tcPr>
          <w:p w:rsidR="00C21CE1" w:rsidRDefault="00C21CE1" w:rsidP="003E3B3E"/>
        </w:tc>
      </w:tr>
      <w:tr w:rsidR="00C21CE1" w:rsidTr="003E3B3E">
        <w:tc>
          <w:tcPr>
            <w:tcW w:w="4307" w:type="dxa"/>
          </w:tcPr>
          <w:p w:rsidR="00C21CE1" w:rsidRDefault="00C21CE1" w:rsidP="003E3B3E"/>
        </w:tc>
        <w:tc>
          <w:tcPr>
            <w:tcW w:w="5476" w:type="dxa"/>
          </w:tcPr>
          <w:p w:rsidR="00C21CE1" w:rsidRDefault="00C21CE1" w:rsidP="003E3B3E">
            <w:r w:rsidRPr="00C21CE1">
              <w:rPr>
                <w:noProof/>
              </w:rPr>
              <w:drawing>
                <wp:inline distT="0" distB="0" distL="0" distR="0" wp14:anchorId="53CCAC49" wp14:editId="33DD5AF1">
                  <wp:extent cx="816922" cy="1153682"/>
                  <wp:effectExtent l="0" t="0" r="0" b="2540"/>
                  <wp:docPr id="20" name="Image 2">
                    <a:extLst xmlns:a="http://schemas.openxmlformats.org/drawingml/2006/main">
                      <a:ext uri="{FF2B5EF4-FFF2-40B4-BE49-F238E27FC236}">
                        <a16:creationId xmlns:a16="http://schemas.microsoft.com/office/drawing/2014/main" id="{05A05DFB-4EEB-2A4B-A69E-3AB9783C3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A05DFB-4EEB-2A4B-A69E-3AB9783C3FDF}"/>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826863" cy="1167720"/>
                          </a:xfrm>
                          <a:prstGeom prst="rect">
                            <a:avLst/>
                          </a:prstGeom>
                        </pic:spPr>
                      </pic:pic>
                    </a:graphicData>
                  </a:graphic>
                </wp:inline>
              </w:drawing>
            </w:r>
            <w:r>
              <w:t xml:space="preserve"> </w:t>
            </w:r>
          </w:p>
        </w:tc>
        <w:tc>
          <w:tcPr>
            <w:tcW w:w="4213" w:type="dxa"/>
          </w:tcPr>
          <w:p w:rsidR="00C21CE1" w:rsidRDefault="00C21CE1" w:rsidP="003E3B3E"/>
        </w:tc>
      </w:tr>
      <w:tr w:rsidR="00C21CE1" w:rsidTr="003E3B3E">
        <w:tc>
          <w:tcPr>
            <w:tcW w:w="13996" w:type="dxa"/>
            <w:gridSpan w:val="3"/>
          </w:tcPr>
          <w:p w:rsidR="00C21CE1" w:rsidRDefault="004E7A30" w:rsidP="004E7A30">
            <w:pPr>
              <w:pStyle w:val="NormalWeb"/>
              <w:spacing w:after="212" w:afterAutospacing="0"/>
            </w:pPr>
            <w:r>
              <w:rPr>
                <w:b/>
                <w:bCs/>
              </w:rPr>
              <w:t>E</w:t>
            </w:r>
            <w:r w:rsidR="00AC4950" w:rsidRPr="004E7A30">
              <w:rPr>
                <w:b/>
                <w:bCs/>
              </w:rPr>
              <w:t xml:space="preserve">CRAINS® </w:t>
            </w:r>
            <w:r w:rsidR="00AC4950" w:rsidRPr="004E7A30">
              <w:t xml:space="preserve">est une démarche de qualité destinée à satisfaire une approche préventive de la santé dans le bâtiment. Elle vise à limiter durablement les émissions de polluants à la source et à pérenniser la qualité des ambiances intérieures. Cette démarche s’adresse aux </w:t>
            </w:r>
            <w:r w:rsidR="00AC4950" w:rsidRPr="004E7A30">
              <w:lastRenderedPageBreak/>
              <w:t>principaux acteurs du bâtiment et concerne les projets neufs et en réhabilitation, pour les bâtiments résidentiels (habitat collectif et maisons individuelles) et les bâtiments non résidentiels (tertiaire et établissements d’enseignement).</w:t>
            </w:r>
            <w:r w:rsidR="00AC4950">
              <w:rPr>
                <w:rFonts w:ascii="Helvetica" w:hAnsi="Helvetica"/>
                <w:color w:val="424143"/>
                <w:sz w:val="21"/>
                <w:szCs w:val="21"/>
                <w:shd w:val="clear" w:color="auto" w:fill="FFFFFF"/>
              </w:rPr>
              <w:t> </w:t>
            </w:r>
          </w:p>
        </w:tc>
      </w:tr>
    </w:tbl>
    <w:p w:rsidR="003C04BA" w:rsidRDefault="003C04BA"/>
    <w:p w:rsidR="00C21CE1" w:rsidRDefault="00C21CE1"/>
    <w:tbl>
      <w:tblPr>
        <w:tblStyle w:val="Grilledutableau"/>
        <w:tblW w:w="0" w:type="auto"/>
        <w:tblLook w:val="04A0" w:firstRow="1" w:lastRow="0" w:firstColumn="1" w:lastColumn="0" w:noHBand="0" w:noVBand="1"/>
      </w:tblPr>
      <w:tblGrid>
        <w:gridCol w:w="3896"/>
        <w:gridCol w:w="6420"/>
        <w:gridCol w:w="3680"/>
      </w:tblGrid>
      <w:tr w:rsidR="00C21CE1" w:rsidTr="003E3B3E">
        <w:tc>
          <w:tcPr>
            <w:tcW w:w="4307" w:type="dxa"/>
          </w:tcPr>
          <w:p w:rsidR="00C21CE1" w:rsidRDefault="00C21CE1" w:rsidP="003E3B3E">
            <w:r>
              <w:t>ICHAQAI – Impact de la phase chantier sur la Qualité de l’Air Intérieur</w:t>
            </w:r>
          </w:p>
        </w:tc>
        <w:tc>
          <w:tcPr>
            <w:tcW w:w="5476" w:type="dxa"/>
          </w:tcPr>
          <w:p w:rsidR="00C21CE1" w:rsidRPr="00C21CE1" w:rsidRDefault="00F63B78" w:rsidP="00C21CE1">
            <w:pPr>
              <w:pStyle w:val="PrformatHTML"/>
            </w:pPr>
            <w:hyperlink r:id="rId25" w:history="1">
              <w:r w:rsidR="00C21CE1" w:rsidRPr="00C21CE1">
                <w:rPr>
                  <w:rStyle w:val="Lienhypertexte"/>
                </w:rPr>
                <w:t>http://ichaqai.qualiteconstruction.com</w:t>
              </w:r>
            </w:hyperlink>
            <w:r w:rsidR="00C21CE1" w:rsidRPr="00C21CE1">
              <w:t xml:space="preserve"> </w:t>
            </w:r>
          </w:p>
          <w:p w:rsidR="00C21CE1" w:rsidRDefault="00C21CE1" w:rsidP="003E3B3E">
            <w:pPr>
              <w:pStyle w:val="PrformatHTML"/>
            </w:pPr>
          </w:p>
        </w:tc>
        <w:tc>
          <w:tcPr>
            <w:tcW w:w="4213" w:type="dxa"/>
          </w:tcPr>
          <w:p w:rsidR="00C21CE1" w:rsidRDefault="00C21CE1" w:rsidP="003E3B3E"/>
        </w:tc>
      </w:tr>
      <w:tr w:rsidR="00C21CE1" w:rsidTr="003E3B3E">
        <w:tc>
          <w:tcPr>
            <w:tcW w:w="4307" w:type="dxa"/>
          </w:tcPr>
          <w:p w:rsidR="00C21CE1" w:rsidRDefault="00C21CE1" w:rsidP="003E3B3E"/>
        </w:tc>
        <w:tc>
          <w:tcPr>
            <w:tcW w:w="5476" w:type="dxa"/>
          </w:tcPr>
          <w:p w:rsidR="00C21CE1" w:rsidRDefault="00C21CE1" w:rsidP="003E3B3E">
            <w:r>
              <w:t xml:space="preserve"> </w:t>
            </w:r>
            <w:r w:rsidRPr="00C21CE1">
              <w:rPr>
                <w:noProof/>
              </w:rPr>
              <w:drawing>
                <wp:inline distT="0" distB="0" distL="0" distR="0" wp14:anchorId="4B695850" wp14:editId="236DD7AC">
                  <wp:extent cx="3939721" cy="1707877"/>
                  <wp:effectExtent l="0" t="0" r="0" b="0"/>
                  <wp:docPr id="22" name="Image 4">
                    <a:extLst xmlns:a="http://schemas.openxmlformats.org/drawingml/2006/main">
                      <a:ext uri="{FF2B5EF4-FFF2-40B4-BE49-F238E27FC236}">
                        <a16:creationId xmlns:a16="http://schemas.microsoft.com/office/drawing/2014/main" id="{9807F444-73D6-DB4C-9BAA-6D78FCF15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807F444-73D6-DB4C-9BAA-6D78FCF15844}"/>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3939721" cy="1707877"/>
                          </a:xfrm>
                          <a:prstGeom prst="rect">
                            <a:avLst/>
                          </a:prstGeom>
                        </pic:spPr>
                      </pic:pic>
                    </a:graphicData>
                  </a:graphic>
                </wp:inline>
              </w:drawing>
            </w:r>
          </w:p>
        </w:tc>
        <w:tc>
          <w:tcPr>
            <w:tcW w:w="4213" w:type="dxa"/>
          </w:tcPr>
          <w:p w:rsidR="00C21CE1" w:rsidRDefault="00C21CE1" w:rsidP="003E3B3E"/>
        </w:tc>
      </w:tr>
      <w:tr w:rsidR="00C21CE1" w:rsidTr="003E3B3E">
        <w:tc>
          <w:tcPr>
            <w:tcW w:w="13996" w:type="dxa"/>
            <w:gridSpan w:val="3"/>
          </w:tcPr>
          <w:p w:rsidR="00C21CE1" w:rsidRDefault="00AC4950" w:rsidP="004E7A30">
            <w:pPr>
              <w:pStyle w:val="NormalWeb"/>
              <w:spacing w:after="212" w:afterAutospacing="0"/>
            </w:pPr>
            <w:proofErr w:type="gramStart"/>
            <w:r w:rsidRPr="004E7A30">
              <w:rPr>
                <w:b/>
                <w:bCs/>
              </w:rPr>
              <w:t>ICHAQAI</w:t>
            </w:r>
            <w:r w:rsidRPr="004E7A30">
              <w:t>  porte</w:t>
            </w:r>
            <w:proofErr w:type="gramEnd"/>
            <w:r w:rsidRPr="004E7A30">
              <w:t xml:space="preserve"> sur l’Impact de la phase Chantier sur la Qualité de l’Air Intérieur. Soutenu par l’</w:t>
            </w:r>
            <w:proofErr w:type="spellStart"/>
            <w:r w:rsidRPr="004E7A30">
              <w:t>Ademe</w:t>
            </w:r>
            <w:proofErr w:type="spellEnd"/>
            <w:r w:rsidRPr="004E7A30">
              <w:t xml:space="preserve"> dans le cadre d’un appel à projets CORTEA, il a pour objectif d’accompagner les professionnels du bâtiment dans la réduction de ces impacts en leur proposant une centaine actions et mesures préventives, en neuf et en rénovation. L’outil ICHAQAI répertorie l’ensemble de ces actions. Il s’adresse aux acteurs professionnels de la construction : maîtres d’ouvrage professionnels, maîtres d’</w:t>
            </w:r>
            <w:proofErr w:type="spellStart"/>
            <w:r w:rsidRPr="004E7A30">
              <w:t>oeuvre</w:t>
            </w:r>
            <w:proofErr w:type="spellEnd"/>
            <w:r w:rsidRPr="004E7A30">
              <w:t>, constructeurs, entrepreneurs et artisans, OPC.</w:t>
            </w:r>
          </w:p>
        </w:tc>
      </w:tr>
    </w:tbl>
    <w:p w:rsidR="00BE3A7F" w:rsidRDefault="00BE3A7F"/>
    <w:p w:rsidR="00BE3A7F" w:rsidRDefault="00BE3A7F">
      <w:r>
        <w:br w:type="page"/>
      </w:r>
    </w:p>
    <w:tbl>
      <w:tblPr>
        <w:tblStyle w:val="Grilledutableau"/>
        <w:tblW w:w="0" w:type="auto"/>
        <w:tblLook w:val="04A0" w:firstRow="1" w:lastRow="0" w:firstColumn="1" w:lastColumn="0" w:noHBand="0" w:noVBand="1"/>
      </w:tblPr>
      <w:tblGrid>
        <w:gridCol w:w="4307"/>
        <w:gridCol w:w="5476"/>
        <w:gridCol w:w="4213"/>
      </w:tblGrid>
      <w:tr w:rsidR="003C04BA" w:rsidTr="003E3B3E">
        <w:tc>
          <w:tcPr>
            <w:tcW w:w="4307" w:type="dxa"/>
          </w:tcPr>
          <w:p w:rsidR="003C04BA" w:rsidRDefault="003C04BA" w:rsidP="003E3B3E">
            <w:r w:rsidRPr="003C04BA">
              <w:lastRenderedPageBreak/>
              <w:t xml:space="preserve">Guide </w:t>
            </w:r>
            <w:r>
              <w:t>NECESS’AIR</w:t>
            </w:r>
          </w:p>
        </w:tc>
        <w:tc>
          <w:tcPr>
            <w:tcW w:w="5476" w:type="dxa"/>
          </w:tcPr>
          <w:p w:rsidR="003C04BA" w:rsidRDefault="00F63B78" w:rsidP="003E3B3E">
            <w:pPr>
              <w:pStyle w:val="PrformatHTML"/>
            </w:pPr>
            <w:hyperlink r:id="rId27" w:history="1"/>
            <w:r w:rsidR="003C04BA">
              <w:t xml:space="preserve"> </w:t>
            </w:r>
          </w:p>
          <w:p w:rsidR="003C04BA" w:rsidRDefault="003C04BA" w:rsidP="003E3B3E"/>
        </w:tc>
        <w:tc>
          <w:tcPr>
            <w:tcW w:w="4213" w:type="dxa"/>
          </w:tcPr>
          <w:p w:rsidR="003C04BA" w:rsidRDefault="003C04BA" w:rsidP="003E3B3E"/>
        </w:tc>
      </w:tr>
      <w:tr w:rsidR="003C04BA" w:rsidTr="00BE3A7F">
        <w:trPr>
          <w:trHeight w:val="2743"/>
        </w:trPr>
        <w:tc>
          <w:tcPr>
            <w:tcW w:w="4307" w:type="dxa"/>
          </w:tcPr>
          <w:p w:rsidR="003C04BA" w:rsidRDefault="003C04BA" w:rsidP="003E3B3E"/>
        </w:tc>
        <w:tc>
          <w:tcPr>
            <w:tcW w:w="5476" w:type="dxa"/>
          </w:tcPr>
          <w:p w:rsidR="003C04BA" w:rsidRDefault="003C04BA" w:rsidP="003E3B3E">
            <w:r w:rsidRPr="003C04BA">
              <w:rPr>
                <w:noProof/>
              </w:rPr>
              <w:drawing>
                <wp:anchor distT="0" distB="0" distL="114300" distR="114300" simplePos="0" relativeHeight="251658240" behindDoc="0" locked="0" layoutInCell="1" allowOverlap="1" wp14:anchorId="7268D915">
                  <wp:simplePos x="0" y="0"/>
                  <wp:positionH relativeFrom="column">
                    <wp:posOffset>161925</wp:posOffset>
                  </wp:positionH>
                  <wp:positionV relativeFrom="paragraph">
                    <wp:posOffset>-1133</wp:posOffset>
                  </wp:positionV>
                  <wp:extent cx="939600" cy="1710000"/>
                  <wp:effectExtent l="152400" t="152400" r="343535" b="347980"/>
                  <wp:wrapNone/>
                  <wp:docPr id="13" name="Image 3">
                    <a:extLst xmlns:a="http://schemas.openxmlformats.org/drawingml/2006/main">
                      <a:ext uri="{FF2B5EF4-FFF2-40B4-BE49-F238E27FC236}">
                        <a16:creationId xmlns:a16="http://schemas.microsoft.com/office/drawing/2014/main" id="{3A1C7BD6-0977-8143-AA49-11A6C27EA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A1C7BD6-0977-8143-AA49-11A6C27EA26F}"/>
                              </a:ext>
                            </a:extLst>
                          </pic:cNvPr>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939600" cy="171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4213" w:type="dxa"/>
          </w:tcPr>
          <w:p w:rsidR="003C04BA" w:rsidRDefault="003C04BA" w:rsidP="003E3B3E"/>
        </w:tc>
      </w:tr>
      <w:tr w:rsidR="003C04BA" w:rsidTr="003E3B3E">
        <w:tc>
          <w:tcPr>
            <w:tcW w:w="13996" w:type="dxa"/>
            <w:gridSpan w:val="3"/>
          </w:tcPr>
          <w:p w:rsidR="003C04BA" w:rsidRDefault="00CF0A24" w:rsidP="004E7A30">
            <w:pPr>
              <w:pStyle w:val="NormalWeb"/>
              <w:spacing w:after="212" w:afterAutospacing="0"/>
            </w:pPr>
            <w:r w:rsidRPr="004E7A30">
              <w:t>Ce guide pratique dédié de 15 pages en format de poche regroupe 14 fiches pratiques rappelant le NECESS'AIR® pour chaque poste clef d'une installation de ventilation mécanique. En partenariat avec l'ADEME, les fabricants de la ventilation et adhérents d’</w:t>
            </w:r>
            <w:proofErr w:type="spellStart"/>
            <w:r w:rsidRPr="004E7A30">
              <w:t>Uniclima</w:t>
            </w:r>
            <w:proofErr w:type="spellEnd"/>
            <w:r w:rsidRPr="004E7A30">
              <w:t xml:space="preserve"> ont réalisé ce guide pratique qui s'adresse à l'ensemble des acteurs du bâtiment qui interviennent dans la ventilation en habitat individuel ou collectif.</w:t>
            </w:r>
          </w:p>
        </w:tc>
      </w:tr>
    </w:tbl>
    <w:p w:rsidR="003C04BA" w:rsidRDefault="003C04BA"/>
    <w:tbl>
      <w:tblPr>
        <w:tblStyle w:val="Grilledutableau"/>
        <w:tblW w:w="0" w:type="auto"/>
        <w:tblLook w:val="04A0" w:firstRow="1" w:lastRow="0" w:firstColumn="1" w:lastColumn="0" w:noHBand="0" w:noVBand="1"/>
      </w:tblPr>
      <w:tblGrid>
        <w:gridCol w:w="4307"/>
        <w:gridCol w:w="5476"/>
        <w:gridCol w:w="4213"/>
      </w:tblGrid>
      <w:tr w:rsidR="003C04BA" w:rsidTr="003E3B3E">
        <w:tc>
          <w:tcPr>
            <w:tcW w:w="4307" w:type="dxa"/>
          </w:tcPr>
          <w:p w:rsidR="003C04BA" w:rsidRDefault="003C04BA" w:rsidP="003E3B3E">
            <w:r w:rsidRPr="003C04BA">
              <w:t xml:space="preserve">Guide </w:t>
            </w:r>
            <w:r>
              <w:t>de la Ventilation Naturelle et Hybride</w:t>
            </w:r>
          </w:p>
        </w:tc>
        <w:tc>
          <w:tcPr>
            <w:tcW w:w="5476" w:type="dxa"/>
          </w:tcPr>
          <w:p w:rsidR="003C04BA" w:rsidRDefault="00F63B78" w:rsidP="003E3B3E">
            <w:pPr>
              <w:pStyle w:val="PrformatHTML"/>
            </w:pPr>
            <w:hyperlink r:id="rId29" w:history="1"/>
            <w:r w:rsidR="003C04BA">
              <w:t xml:space="preserve"> </w:t>
            </w:r>
          </w:p>
          <w:p w:rsidR="003C04BA" w:rsidRDefault="003C04BA" w:rsidP="003E3B3E"/>
        </w:tc>
        <w:tc>
          <w:tcPr>
            <w:tcW w:w="4213" w:type="dxa"/>
          </w:tcPr>
          <w:p w:rsidR="003C04BA" w:rsidRDefault="003C04BA" w:rsidP="003E3B3E"/>
        </w:tc>
      </w:tr>
      <w:tr w:rsidR="003C04BA" w:rsidTr="003E3B3E">
        <w:tc>
          <w:tcPr>
            <w:tcW w:w="4307" w:type="dxa"/>
          </w:tcPr>
          <w:p w:rsidR="003C04BA" w:rsidRDefault="003C04BA" w:rsidP="003E3B3E"/>
        </w:tc>
        <w:tc>
          <w:tcPr>
            <w:tcW w:w="5476" w:type="dxa"/>
          </w:tcPr>
          <w:p w:rsidR="003C04BA" w:rsidRDefault="00BE3A7F" w:rsidP="003E3B3E">
            <w:r w:rsidRPr="003C04BA">
              <w:rPr>
                <w:noProof/>
              </w:rPr>
              <w:drawing>
                <wp:inline distT="0" distB="0" distL="0" distR="0" wp14:anchorId="0B75B107" wp14:editId="3D150899">
                  <wp:extent cx="1040987" cy="1470437"/>
                  <wp:effectExtent l="0" t="0" r="635" b="3175"/>
                  <wp:docPr id="15" name="Image 7">
                    <a:extLst xmlns:a="http://schemas.openxmlformats.org/drawingml/2006/main">
                      <a:ext uri="{FF2B5EF4-FFF2-40B4-BE49-F238E27FC236}">
                        <a16:creationId xmlns:a16="http://schemas.microsoft.com/office/drawing/2014/main" id="{84C44EE7-D061-B446-A7FA-B0293F10B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84C44EE7-D061-B446-A7FA-B0293F10BB30}"/>
                              </a:ext>
                            </a:extLst>
                          </pic:cNvPr>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1040987" cy="1470437"/>
                          </a:xfrm>
                          <a:prstGeom prst="rect">
                            <a:avLst/>
                          </a:prstGeom>
                        </pic:spPr>
                      </pic:pic>
                    </a:graphicData>
                  </a:graphic>
                </wp:inline>
              </w:drawing>
            </w:r>
          </w:p>
        </w:tc>
        <w:tc>
          <w:tcPr>
            <w:tcW w:w="4213" w:type="dxa"/>
          </w:tcPr>
          <w:p w:rsidR="003C04BA" w:rsidRDefault="003C04BA" w:rsidP="003E3B3E"/>
        </w:tc>
      </w:tr>
      <w:tr w:rsidR="003C04BA" w:rsidTr="003E3B3E">
        <w:tc>
          <w:tcPr>
            <w:tcW w:w="13996" w:type="dxa"/>
            <w:gridSpan w:val="3"/>
          </w:tcPr>
          <w:p w:rsidR="003C04BA" w:rsidRPr="004E7A30" w:rsidRDefault="004E7A30" w:rsidP="004E7A30">
            <w:pPr>
              <w:pStyle w:val="NormalWeb"/>
              <w:spacing w:after="212" w:afterAutospacing="0"/>
              <w:rPr>
                <w:rFonts w:ascii="Franklin Gothic Medium" w:hAnsi="Franklin Gothic Medium"/>
                <w:color w:val="000000"/>
              </w:rPr>
            </w:pPr>
            <w:r w:rsidRPr="004E7A30">
              <w:t>Ce guide s'adresse à l'ensemble des acteurs de la construction et de la réhabilitation des bâtiments résidentiels et tertiaires. Maîtres d'ouvrages, prescripteurs, bureaux de contrôle, entreprises... trouveront dans ce document les caractéristiques des solutions de ventilation naturelle ou hybride, accompagnées de règles de conception, de dimensionnement et de mise en œuvre.</w:t>
            </w:r>
          </w:p>
        </w:tc>
      </w:tr>
    </w:tbl>
    <w:p w:rsidR="003C04BA" w:rsidRDefault="003C04BA">
      <w:r>
        <w:br w:type="page"/>
      </w:r>
    </w:p>
    <w:p w:rsidR="003C04BA" w:rsidRDefault="003C04BA">
      <w:r>
        <w:lastRenderedPageBreak/>
        <w:t>Sites Internet</w:t>
      </w:r>
    </w:p>
    <w:p w:rsidR="003C04BA" w:rsidRDefault="003C04BA"/>
    <w:tbl>
      <w:tblPr>
        <w:tblStyle w:val="Grilledutableau"/>
        <w:tblW w:w="0" w:type="auto"/>
        <w:tblLook w:val="04A0" w:firstRow="1" w:lastRow="0" w:firstColumn="1" w:lastColumn="0" w:noHBand="0" w:noVBand="1"/>
      </w:tblPr>
      <w:tblGrid>
        <w:gridCol w:w="4307"/>
        <w:gridCol w:w="5476"/>
        <w:gridCol w:w="4213"/>
      </w:tblGrid>
      <w:tr w:rsidR="00C21CE1" w:rsidTr="003E3B3E">
        <w:tc>
          <w:tcPr>
            <w:tcW w:w="4307" w:type="dxa"/>
          </w:tcPr>
          <w:p w:rsidR="00C21CE1" w:rsidRDefault="00C21CE1" w:rsidP="003E3B3E">
            <w:r>
              <w:t>APPA</w:t>
            </w:r>
          </w:p>
        </w:tc>
        <w:tc>
          <w:tcPr>
            <w:tcW w:w="5476" w:type="dxa"/>
          </w:tcPr>
          <w:p w:rsidR="00C21CE1" w:rsidRDefault="00F63B78" w:rsidP="003E3B3E">
            <w:pPr>
              <w:pStyle w:val="PrformatHTML"/>
            </w:pPr>
            <w:hyperlink r:id="rId31" w:history="1">
              <w:r w:rsidR="004261D1" w:rsidRPr="004261D1">
                <w:rPr>
                  <w:rStyle w:val="Lienhypertexte"/>
                </w:rPr>
                <w:t>www.appa.asso.fr</w:t>
              </w:r>
            </w:hyperlink>
          </w:p>
        </w:tc>
        <w:tc>
          <w:tcPr>
            <w:tcW w:w="4213" w:type="dxa"/>
          </w:tcPr>
          <w:p w:rsidR="00C21CE1" w:rsidRDefault="00C21CE1" w:rsidP="003E3B3E"/>
        </w:tc>
      </w:tr>
      <w:tr w:rsidR="00C21CE1" w:rsidTr="003E3B3E">
        <w:tc>
          <w:tcPr>
            <w:tcW w:w="4307" w:type="dxa"/>
          </w:tcPr>
          <w:p w:rsidR="00C21CE1" w:rsidRDefault="00C21CE1" w:rsidP="003E3B3E">
            <w:r>
              <w:t>CD2E</w:t>
            </w:r>
          </w:p>
        </w:tc>
        <w:tc>
          <w:tcPr>
            <w:tcW w:w="5476" w:type="dxa"/>
          </w:tcPr>
          <w:p w:rsidR="00C21CE1" w:rsidRDefault="00F63B78" w:rsidP="003E3B3E">
            <w:pPr>
              <w:pStyle w:val="PrformatHTML"/>
            </w:pPr>
            <w:hyperlink r:id="rId32" w:history="1">
              <w:r w:rsidR="002D3E85" w:rsidRPr="00C43175">
                <w:rPr>
                  <w:rStyle w:val="Lienhypertexte"/>
                </w:rPr>
                <w:t>www.CD2E.com</w:t>
              </w:r>
            </w:hyperlink>
            <w:r w:rsidR="002D3E85">
              <w:t xml:space="preserve"> </w:t>
            </w:r>
            <w:r w:rsidR="004261D1">
              <w:t xml:space="preserve"> </w:t>
            </w:r>
          </w:p>
        </w:tc>
        <w:tc>
          <w:tcPr>
            <w:tcW w:w="4213" w:type="dxa"/>
          </w:tcPr>
          <w:p w:rsidR="00C21CE1" w:rsidRDefault="00C21CE1" w:rsidP="003E3B3E"/>
        </w:tc>
      </w:tr>
      <w:tr w:rsidR="00C21CE1" w:rsidTr="003E3B3E">
        <w:tc>
          <w:tcPr>
            <w:tcW w:w="4307" w:type="dxa"/>
          </w:tcPr>
          <w:p w:rsidR="00C21CE1" w:rsidRDefault="00C21CE1" w:rsidP="003E3B3E">
            <w:r>
              <w:t>ADEME</w:t>
            </w:r>
          </w:p>
        </w:tc>
        <w:tc>
          <w:tcPr>
            <w:tcW w:w="5476" w:type="dxa"/>
          </w:tcPr>
          <w:p w:rsidR="00C21CE1" w:rsidRDefault="00F63B78" w:rsidP="003E3B3E">
            <w:pPr>
              <w:pStyle w:val="PrformatHTML"/>
            </w:pPr>
            <w:hyperlink r:id="rId33" w:history="1">
              <w:r w:rsidR="002D3E85" w:rsidRPr="00C43175">
                <w:rPr>
                  <w:rStyle w:val="Lienhypertexte"/>
                </w:rPr>
                <w:t>www.ademe.fr</w:t>
              </w:r>
            </w:hyperlink>
            <w:r w:rsidR="002D3E85">
              <w:t xml:space="preserve"> </w:t>
            </w:r>
            <w:r w:rsidR="004261D1">
              <w:t xml:space="preserve"> </w:t>
            </w:r>
          </w:p>
        </w:tc>
        <w:tc>
          <w:tcPr>
            <w:tcW w:w="4213" w:type="dxa"/>
          </w:tcPr>
          <w:p w:rsidR="00C21CE1" w:rsidRDefault="00C21CE1" w:rsidP="003E3B3E"/>
        </w:tc>
      </w:tr>
      <w:tr w:rsidR="00C21CE1" w:rsidTr="003E3B3E">
        <w:tc>
          <w:tcPr>
            <w:tcW w:w="4307" w:type="dxa"/>
          </w:tcPr>
          <w:p w:rsidR="00C21CE1" w:rsidRDefault="00C21CE1" w:rsidP="003E3B3E">
            <w:r>
              <w:t>ARS</w:t>
            </w:r>
            <w:r w:rsidR="004261D1">
              <w:t xml:space="preserve"> Hauts de France</w:t>
            </w:r>
          </w:p>
        </w:tc>
        <w:tc>
          <w:tcPr>
            <w:tcW w:w="5476" w:type="dxa"/>
          </w:tcPr>
          <w:p w:rsidR="00C21CE1" w:rsidRDefault="00C21CE1" w:rsidP="003E3B3E">
            <w:pPr>
              <w:pStyle w:val="PrformatHTML"/>
            </w:pPr>
          </w:p>
        </w:tc>
        <w:tc>
          <w:tcPr>
            <w:tcW w:w="4213" w:type="dxa"/>
          </w:tcPr>
          <w:p w:rsidR="00C21CE1" w:rsidRDefault="00C21CE1" w:rsidP="003E3B3E"/>
        </w:tc>
      </w:tr>
      <w:tr w:rsidR="00C21CE1" w:rsidTr="003E3B3E">
        <w:tc>
          <w:tcPr>
            <w:tcW w:w="4307" w:type="dxa"/>
          </w:tcPr>
          <w:p w:rsidR="00C21CE1" w:rsidRDefault="00C21CE1" w:rsidP="003E3B3E">
            <w:r>
              <w:t>Bâtiment-ventilation.fr</w:t>
            </w:r>
          </w:p>
        </w:tc>
        <w:tc>
          <w:tcPr>
            <w:tcW w:w="5476" w:type="dxa"/>
          </w:tcPr>
          <w:p w:rsidR="00C21CE1" w:rsidRDefault="00F63B78" w:rsidP="003E3B3E">
            <w:pPr>
              <w:pStyle w:val="PrformatHTML"/>
            </w:pPr>
            <w:hyperlink r:id="rId34" w:history="1">
              <w:r w:rsidR="00C21CE1" w:rsidRPr="00C21CE1">
                <w:rPr>
                  <w:rStyle w:val="Lienhypertexte"/>
                </w:rPr>
                <w:t>www.batiment-ventilation.fr</w:t>
              </w:r>
            </w:hyperlink>
            <w:r w:rsidR="00C21CE1" w:rsidRPr="00C21CE1">
              <w:t xml:space="preserve">  </w:t>
            </w:r>
          </w:p>
        </w:tc>
        <w:tc>
          <w:tcPr>
            <w:tcW w:w="4213" w:type="dxa"/>
          </w:tcPr>
          <w:p w:rsidR="00C21CE1" w:rsidRDefault="00C21CE1" w:rsidP="003E3B3E"/>
        </w:tc>
      </w:tr>
      <w:tr w:rsidR="003C04BA" w:rsidTr="003E3B3E">
        <w:tc>
          <w:tcPr>
            <w:tcW w:w="4307" w:type="dxa"/>
          </w:tcPr>
          <w:p w:rsidR="003C04BA" w:rsidRDefault="003C04BA" w:rsidP="003E3B3E">
            <w:r>
              <w:t>ET’Air</w:t>
            </w:r>
          </w:p>
        </w:tc>
        <w:tc>
          <w:tcPr>
            <w:tcW w:w="5476" w:type="dxa"/>
          </w:tcPr>
          <w:p w:rsidR="003C04BA" w:rsidRDefault="00F63B78" w:rsidP="004261D1">
            <w:pPr>
              <w:pStyle w:val="PrformatHTML"/>
            </w:pPr>
            <w:hyperlink r:id="rId35" w:history="1"/>
            <w:hyperlink r:id="rId36" w:history="1">
              <w:r w:rsidR="003C04BA" w:rsidRPr="003C04BA">
                <w:rPr>
                  <w:rStyle w:val="Lienhypertexte"/>
                </w:rPr>
                <w:t>www.etair.eu</w:t>
              </w:r>
            </w:hyperlink>
          </w:p>
        </w:tc>
        <w:tc>
          <w:tcPr>
            <w:tcW w:w="4213" w:type="dxa"/>
          </w:tcPr>
          <w:p w:rsidR="003C04BA" w:rsidRDefault="003C04BA" w:rsidP="003E3B3E"/>
        </w:tc>
      </w:tr>
      <w:tr w:rsidR="003C04BA" w:rsidTr="003E3B3E">
        <w:tc>
          <w:tcPr>
            <w:tcW w:w="4307" w:type="dxa"/>
          </w:tcPr>
          <w:p w:rsidR="003C04BA" w:rsidRDefault="004261D1" w:rsidP="003E3B3E">
            <w:r>
              <w:t>OQAI</w:t>
            </w:r>
          </w:p>
        </w:tc>
        <w:tc>
          <w:tcPr>
            <w:tcW w:w="5476" w:type="dxa"/>
          </w:tcPr>
          <w:p w:rsidR="003C04BA" w:rsidRDefault="00F63B78" w:rsidP="003E3B3E">
            <w:hyperlink r:id="rId37" w:history="1">
              <w:r w:rsidR="004261D1" w:rsidRPr="004261D1">
                <w:rPr>
                  <w:rStyle w:val="Lienhypertexte"/>
                </w:rPr>
                <w:t>www.oqai.fr</w:t>
              </w:r>
            </w:hyperlink>
          </w:p>
        </w:tc>
        <w:tc>
          <w:tcPr>
            <w:tcW w:w="4213" w:type="dxa"/>
          </w:tcPr>
          <w:p w:rsidR="003C04BA" w:rsidRDefault="003C04BA" w:rsidP="003E3B3E"/>
        </w:tc>
      </w:tr>
      <w:tr w:rsidR="004261D1" w:rsidTr="003E3B3E">
        <w:tc>
          <w:tcPr>
            <w:tcW w:w="4307" w:type="dxa"/>
          </w:tcPr>
          <w:p w:rsidR="004261D1" w:rsidRDefault="004261D1" w:rsidP="003E3B3E">
            <w:r>
              <w:t>Plateforme CMEI en Hauts de France</w:t>
            </w:r>
          </w:p>
        </w:tc>
        <w:tc>
          <w:tcPr>
            <w:tcW w:w="5476" w:type="dxa"/>
          </w:tcPr>
          <w:p w:rsidR="004261D1" w:rsidRDefault="00F63B78" w:rsidP="003E3B3E">
            <w:hyperlink r:id="rId38" w:history="1">
              <w:r w:rsidR="004261D1" w:rsidRPr="004261D1">
                <w:rPr>
                  <w:rStyle w:val="Lienhypertexte"/>
                </w:rPr>
                <w:t>www.cmei-hdf.fr</w:t>
              </w:r>
            </w:hyperlink>
          </w:p>
        </w:tc>
        <w:tc>
          <w:tcPr>
            <w:tcW w:w="4213" w:type="dxa"/>
          </w:tcPr>
          <w:p w:rsidR="004261D1" w:rsidRDefault="004261D1" w:rsidP="003E3B3E"/>
        </w:tc>
      </w:tr>
      <w:tr w:rsidR="004261D1" w:rsidTr="003E3B3E">
        <w:tc>
          <w:tcPr>
            <w:tcW w:w="4307" w:type="dxa"/>
          </w:tcPr>
          <w:p w:rsidR="004261D1" w:rsidRDefault="004261D1" w:rsidP="003E3B3E">
            <w:r>
              <w:t>RHEVA</w:t>
            </w:r>
          </w:p>
        </w:tc>
        <w:tc>
          <w:tcPr>
            <w:tcW w:w="5476" w:type="dxa"/>
          </w:tcPr>
          <w:p w:rsidR="004261D1" w:rsidRDefault="00F63B78" w:rsidP="003E3B3E">
            <w:hyperlink r:id="rId39" w:history="1">
              <w:r w:rsidR="004261D1" w:rsidRPr="004261D1">
                <w:rPr>
                  <w:rStyle w:val="Lienhypertexte"/>
                </w:rPr>
                <w:t>www.rehva.eu</w:t>
              </w:r>
            </w:hyperlink>
          </w:p>
        </w:tc>
        <w:tc>
          <w:tcPr>
            <w:tcW w:w="4213" w:type="dxa"/>
          </w:tcPr>
          <w:p w:rsidR="004261D1" w:rsidRDefault="004261D1" w:rsidP="003E3B3E"/>
        </w:tc>
      </w:tr>
      <w:tr w:rsidR="002D3E85" w:rsidTr="003E3B3E">
        <w:tc>
          <w:tcPr>
            <w:tcW w:w="4307" w:type="dxa"/>
          </w:tcPr>
          <w:p w:rsidR="002D3E85" w:rsidRDefault="002D3E85" w:rsidP="003E3B3E">
            <w:r>
              <w:t>Programme PACTE</w:t>
            </w:r>
          </w:p>
        </w:tc>
        <w:tc>
          <w:tcPr>
            <w:tcW w:w="5476" w:type="dxa"/>
          </w:tcPr>
          <w:p w:rsidR="002D3E85" w:rsidRPr="004261D1" w:rsidRDefault="00F63B78" w:rsidP="003E3B3E">
            <w:hyperlink r:id="rId40" w:history="1">
              <w:r w:rsidR="002D3E85" w:rsidRPr="002D3E85">
                <w:rPr>
                  <w:rStyle w:val="Lienhypertexte"/>
                </w:rPr>
                <w:t>https://www.programmepacte.fr/catalogue</w:t>
              </w:r>
            </w:hyperlink>
          </w:p>
        </w:tc>
        <w:tc>
          <w:tcPr>
            <w:tcW w:w="4213" w:type="dxa"/>
          </w:tcPr>
          <w:p w:rsidR="002D3E85" w:rsidRDefault="002D3E85" w:rsidP="003E3B3E"/>
        </w:tc>
      </w:tr>
      <w:tr w:rsidR="002D3E85" w:rsidTr="003E3B3E">
        <w:tc>
          <w:tcPr>
            <w:tcW w:w="4307" w:type="dxa"/>
          </w:tcPr>
          <w:p w:rsidR="002D3E85" w:rsidRDefault="008B22F6" w:rsidP="003E3B3E">
            <w:r>
              <w:t>CCFAT</w:t>
            </w:r>
          </w:p>
        </w:tc>
        <w:tc>
          <w:tcPr>
            <w:tcW w:w="5476" w:type="dxa"/>
          </w:tcPr>
          <w:p w:rsidR="002D3E85" w:rsidRPr="004261D1" w:rsidRDefault="00F63B78" w:rsidP="003E3B3E">
            <w:hyperlink r:id="rId41" w:history="1">
              <w:r w:rsidR="008B22F6" w:rsidRPr="008B22F6">
                <w:rPr>
                  <w:rStyle w:val="Lienhypertexte"/>
                </w:rPr>
                <w:t>www.ccfat.fr</w:t>
              </w:r>
            </w:hyperlink>
          </w:p>
        </w:tc>
        <w:tc>
          <w:tcPr>
            <w:tcW w:w="4213" w:type="dxa"/>
          </w:tcPr>
          <w:p w:rsidR="002D3E85" w:rsidRDefault="002D3E85" w:rsidP="003E3B3E"/>
        </w:tc>
      </w:tr>
      <w:tr w:rsidR="002D3E85" w:rsidTr="003E3B3E">
        <w:tc>
          <w:tcPr>
            <w:tcW w:w="4307" w:type="dxa"/>
          </w:tcPr>
          <w:p w:rsidR="002D3E85" w:rsidRDefault="008B22F6" w:rsidP="003E3B3E">
            <w:r>
              <w:t>UNICLIMA</w:t>
            </w:r>
          </w:p>
        </w:tc>
        <w:tc>
          <w:tcPr>
            <w:tcW w:w="5476" w:type="dxa"/>
          </w:tcPr>
          <w:p w:rsidR="002D3E85" w:rsidRPr="004261D1" w:rsidRDefault="00F63B78" w:rsidP="003E3B3E">
            <w:hyperlink r:id="rId42" w:history="1">
              <w:r w:rsidR="008B22F6" w:rsidRPr="008B22F6">
                <w:rPr>
                  <w:rStyle w:val="Lienhypertexte"/>
                </w:rPr>
                <w:t>www.uniclima.fr</w:t>
              </w:r>
            </w:hyperlink>
          </w:p>
        </w:tc>
        <w:tc>
          <w:tcPr>
            <w:tcW w:w="4213" w:type="dxa"/>
          </w:tcPr>
          <w:p w:rsidR="002D3E85" w:rsidRDefault="002D3E85" w:rsidP="003E3B3E"/>
        </w:tc>
      </w:tr>
      <w:tr w:rsidR="002D3E85" w:rsidTr="003E3B3E">
        <w:tc>
          <w:tcPr>
            <w:tcW w:w="4307" w:type="dxa"/>
          </w:tcPr>
          <w:p w:rsidR="002D3E85" w:rsidRDefault="002D3E85" w:rsidP="003E3B3E">
            <w:r>
              <w:t>AIVC</w:t>
            </w:r>
          </w:p>
        </w:tc>
        <w:tc>
          <w:tcPr>
            <w:tcW w:w="5476" w:type="dxa"/>
          </w:tcPr>
          <w:p w:rsidR="002D3E85" w:rsidRPr="004261D1" w:rsidRDefault="00F63B78" w:rsidP="003E3B3E">
            <w:hyperlink r:id="rId43" w:history="1">
              <w:r w:rsidR="002D3E85" w:rsidRPr="002D3E85">
                <w:rPr>
                  <w:rStyle w:val="Lienhypertexte"/>
                </w:rPr>
                <w:t>www.aivc.org</w:t>
              </w:r>
            </w:hyperlink>
          </w:p>
        </w:tc>
        <w:tc>
          <w:tcPr>
            <w:tcW w:w="4213" w:type="dxa"/>
          </w:tcPr>
          <w:p w:rsidR="002D3E85" w:rsidRDefault="002D3E85" w:rsidP="003E3B3E"/>
        </w:tc>
      </w:tr>
      <w:tr w:rsidR="002D3E85" w:rsidTr="003E3B3E">
        <w:tc>
          <w:tcPr>
            <w:tcW w:w="4307" w:type="dxa"/>
          </w:tcPr>
          <w:p w:rsidR="002D3E85" w:rsidRDefault="002D3E85" w:rsidP="003E3B3E">
            <w:r>
              <w:t>CEGIBAT</w:t>
            </w:r>
          </w:p>
        </w:tc>
        <w:tc>
          <w:tcPr>
            <w:tcW w:w="5476" w:type="dxa"/>
          </w:tcPr>
          <w:p w:rsidR="002D3E85" w:rsidRPr="004261D1" w:rsidRDefault="00F63B78" w:rsidP="003E3B3E">
            <w:hyperlink r:id="rId44" w:history="1">
              <w:r w:rsidR="002D3E85" w:rsidRPr="002D3E85">
                <w:rPr>
                  <w:rStyle w:val="Lienhypertexte"/>
                </w:rPr>
                <w:t>https://cegibat.grdf.fr</w:t>
              </w:r>
            </w:hyperlink>
            <w:r w:rsidR="002D3E85" w:rsidRPr="002D3E85">
              <w:t xml:space="preserve"> </w:t>
            </w:r>
          </w:p>
        </w:tc>
        <w:tc>
          <w:tcPr>
            <w:tcW w:w="4213" w:type="dxa"/>
          </w:tcPr>
          <w:p w:rsidR="002D3E85" w:rsidRDefault="002D3E85" w:rsidP="003E3B3E"/>
        </w:tc>
      </w:tr>
      <w:tr w:rsidR="002D3E85" w:rsidTr="003E3B3E">
        <w:tc>
          <w:tcPr>
            <w:tcW w:w="4307" w:type="dxa"/>
          </w:tcPr>
          <w:p w:rsidR="002D3E85" w:rsidRDefault="002D3E85" w:rsidP="003E3B3E"/>
        </w:tc>
        <w:tc>
          <w:tcPr>
            <w:tcW w:w="5476" w:type="dxa"/>
          </w:tcPr>
          <w:p w:rsidR="002D3E85" w:rsidRPr="004261D1" w:rsidRDefault="002D3E85" w:rsidP="003E3B3E"/>
        </w:tc>
        <w:tc>
          <w:tcPr>
            <w:tcW w:w="4213" w:type="dxa"/>
          </w:tcPr>
          <w:p w:rsidR="002D3E85" w:rsidRDefault="002D3E85" w:rsidP="003E3B3E"/>
        </w:tc>
      </w:tr>
      <w:tr w:rsidR="002D3E85" w:rsidTr="003E3B3E">
        <w:tc>
          <w:tcPr>
            <w:tcW w:w="4307" w:type="dxa"/>
          </w:tcPr>
          <w:p w:rsidR="002D3E85" w:rsidRDefault="002D3E85" w:rsidP="003E3B3E"/>
        </w:tc>
        <w:tc>
          <w:tcPr>
            <w:tcW w:w="5476" w:type="dxa"/>
          </w:tcPr>
          <w:p w:rsidR="002D3E85" w:rsidRPr="004261D1" w:rsidRDefault="002D3E85" w:rsidP="003E3B3E"/>
        </w:tc>
        <w:tc>
          <w:tcPr>
            <w:tcW w:w="4213" w:type="dxa"/>
          </w:tcPr>
          <w:p w:rsidR="002D3E85" w:rsidRDefault="002D3E85" w:rsidP="003E3B3E"/>
        </w:tc>
      </w:tr>
      <w:tr w:rsidR="002D3E85" w:rsidTr="003E3B3E">
        <w:tc>
          <w:tcPr>
            <w:tcW w:w="4307" w:type="dxa"/>
          </w:tcPr>
          <w:p w:rsidR="002D3E85" w:rsidRDefault="002D3E85" w:rsidP="003E3B3E"/>
        </w:tc>
        <w:tc>
          <w:tcPr>
            <w:tcW w:w="5476" w:type="dxa"/>
          </w:tcPr>
          <w:p w:rsidR="002D3E85" w:rsidRPr="004261D1" w:rsidRDefault="002D3E85" w:rsidP="003E3B3E"/>
        </w:tc>
        <w:tc>
          <w:tcPr>
            <w:tcW w:w="4213" w:type="dxa"/>
          </w:tcPr>
          <w:p w:rsidR="002D3E85" w:rsidRDefault="002D3E85" w:rsidP="003E3B3E"/>
        </w:tc>
      </w:tr>
    </w:tbl>
    <w:p w:rsidR="003C04BA" w:rsidRDefault="003C04BA"/>
    <w:p w:rsidR="003C04BA" w:rsidRDefault="003C04BA"/>
    <w:p w:rsidR="003C04BA" w:rsidRDefault="003C04BA"/>
    <w:p w:rsidR="003C04BA" w:rsidRDefault="003C04BA"/>
    <w:sectPr w:rsidR="003C04BA" w:rsidSect="006E2BBC">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3B72DD"/>
    <w:multiLevelType w:val="hybridMultilevel"/>
    <w:tmpl w:val="6A7CAE5A"/>
    <w:lvl w:ilvl="0" w:tplc="891ED4DA">
      <w:start w:val="4"/>
      <w:numFmt w:val="bullet"/>
      <w:lvlText w:val="-"/>
      <w:lvlJc w:val="left"/>
      <w:pPr>
        <w:ind w:left="720" w:hanging="360"/>
      </w:pPr>
      <w:rPr>
        <w:rFonts w:ascii="Garamond" w:eastAsiaTheme="minorHAnsi" w:hAnsi="Garamond" w:cs="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BBC"/>
    <w:rsid w:val="000F5BC5"/>
    <w:rsid w:val="002D3E85"/>
    <w:rsid w:val="002E5751"/>
    <w:rsid w:val="00337E0E"/>
    <w:rsid w:val="003C04BA"/>
    <w:rsid w:val="004261D1"/>
    <w:rsid w:val="004E7A30"/>
    <w:rsid w:val="00546ABC"/>
    <w:rsid w:val="006E2BBC"/>
    <w:rsid w:val="0083523E"/>
    <w:rsid w:val="00856683"/>
    <w:rsid w:val="008B22F6"/>
    <w:rsid w:val="00906267"/>
    <w:rsid w:val="00A3195A"/>
    <w:rsid w:val="00AC4950"/>
    <w:rsid w:val="00BE3A7F"/>
    <w:rsid w:val="00C21CE1"/>
    <w:rsid w:val="00C8293B"/>
    <w:rsid w:val="00CE1F34"/>
    <w:rsid w:val="00CF0A24"/>
    <w:rsid w:val="00D27E37"/>
    <w:rsid w:val="00E76DDE"/>
    <w:rsid w:val="00F37D12"/>
    <w:rsid w:val="00F63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F900"/>
  <w15:chartTrackingRefBased/>
  <w15:docId w15:val="{6BC167B1-0971-6D41-AE36-6911A967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E85"/>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E2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2BBC"/>
    <w:rPr>
      <w:color w:val="0563C1" w:themeColor="hyperlink"/>
      <w:u w:val="single"/>
    </w:rPr>
  </w:style>
  <w:style w:type="character" w:styleId="Mentionnonrsolue">
    <w:name w:val="Unresolved Mention"/>
    <w:basedOn w:val="Policepardfaut"/>
    <w:uiPriority w:val="99"/>
    <w:semiHidden/>
    <w:unhideWhenUsed/>
    <w:rsid w:val="006E2BBC"/>
    <w:rPr>
      <w:color w:val="605E5C"/>
      <w:shd w:val="clear" w:color="auto" w:fill="E1DFDD"/>
    </w:rPr>
  </w:style>
  <w:style w:type="paragraph" w:styleId="PrformatHTML">
    <w:name w:val="HTML Preformatted"/>
    <w:basedOn w:val="Normal"/>
    <w:link w:val="PrformatHTMLCar"/>
    <w:uiPriority w:val="99"/>
    <w:unhideWhenUsed/>
    <w:rsid w:val="003C0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C04BA"/>
    <w:rPr>
      <w:rFonts w:ascii="Courier New" w:eastAsia="Times New Roman" w:hAnsi="Courier New" w:cs="Courier New"/>
      <w:sz w:val="20"/>
      <w:szCs w:val="20"/>
      <w:lang w:eastAsia="fr-FR"/>
    </w:rPr>
  </w:style>
  <w:style w:type="paragraph" w:styleId="NormalWeb">
    <w:name w:val="Normal (Web)"/>
    <w:basedOn w:val="Normal"/>
    <w:uiPriority w:val="99"/>
    <w:unhideWhenUsed/>
    <w:rsid w:val="003C04BA"/>
    <w:pPr>
      <w:spacing w:before="100" w:beforeAutospacing="1" w:after="100" w:afterAutospacing="1"/>
    </w:pPr>
  </w:style>
  <w:style w:type="character" w:styleId="Lienhypertextesuivivisit">
    <w:name w:val="FollowedHyperlink"/>
    <w:basedOn w:val="Policepardfaut"/>
    <w:uiPriority w:val="99"/>
    <w:semiHidden/>
    <w:unhideWhenUsed/>
    <w:rsid w:val="00CE1F34"/>
    <w:rPr>
      <w:color w:val="954F72" w:themeColor="followedHyperlink"/>
      <w:u w:val="single"/>
    </w:rPr>
  </w:style>
  <w:style w:type="character" w:styleId="lev">
    <w:name w:val="Strong"/>
    <w:basedOn w:val="Policepardfaut"/>
    <w:uiPriority w:val="22"/>
    <w:qFormat/>
    <w:rsid w:val="00AC4950"/>
    <w:rPr>
      <w:b/>
      <w:bCs/>
    </w:rPr>
  </w:style>
  <w:style w:type="character" w:customStyle="1" w:styleId="apple-converted-space">
    <w:name w:val="apple-converted-space"/>
    <w:basedOn w:val="Policepardfaut"/>
    <w:rsid w:val="00AC4950"/>
  </w:style>
  <w:style w:type="paragraph" w:customStyle="1" w:styleId="Default">
    <w:name w:val="Default"/>
    <w:rsid w:val="00906267"/>
    <w:pPr>
      <w:autoSpaceDE w:val="0"/>
      <w:autoSpaceDN w:val="0"/>
      <w:adjustRightInd w:val="0"/>
    </w:pPr>
    <w:rPr>
      <w:rFonts w:ascii="Garamond" w:hAnsi="Garamond" w:cs="Garamon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5349">
      <w:bodyDiv w:val="1"/>
      <w:marLeft w:val="0"/>
      <w:marRight w:val="0"/>
      <w:marTop w:val="0"/>
      <w:marBottom w:val="0"/>
      <w:divBdr>
        <w:top w:val="none" w:sz="0" w:space="0" w:color="auto"/>
        <w:left w:val="none" w:sz="0" w:space="0" w:color="auto"/>
        <w:bottom w:val="none" w:sz="0" w:space="0" w:color="auto"/>
        <w:right w:val="none" w:sz="0" w:space="0" w:color="auto"/>
      </w:divBdr>
    </w:div>
    <w:div w:id="137115007">
      <w:bodyDiv w:val="1"/>
      <w:marLeft w:val="0"/>
      <w:marRight w:val="0"/>
      <w:marTop w:val="0"/>
      <w:marBottom w:val="0"/>
      <w:divBdr>
        <w:top w:val="none" w:sz="0" w:space="0" w:color="auto"/>
        <w:left w:val="none" w:sz="0" w:space="0" w:color="auto"/>
        <w:bottom w:val="none" w:sz="0" w:space="0" w:color="auto"/>
        <w:right w:val="none" w:sz="0" w:space="0" w:color="auto"/>
      </w:divBdr>
    </w:div>
    <w:div w:id="152793406">
      <w:bodyDiv w:val="1"/>
      <w:marLeft w:val="0"/>
      <w:marRight w:val="0"/>
      <w:marTop w:val="0"/>
      <w:marBottom w:val="0"/>
      <w:divBdr>
        <w:top w:val="none" w:sz="0" w:space="0" w:color="auto"/>
        <w:left w:val="none" w:sz="0" w:space="0" w:color="auto"/>
        <w:bottom w:val="none" w:sz="0" w:space="0" w:color="auto"/>
        <w:right w:val="none" w:sz="0" w:space="0" w:color="auto"/>
      </w:divBdr>
    </w:div>
    <w:div w:id="208684549">
      <w:bodyDiv w:val="1"/>
      <w:marLeft w:val="0"/>
      <w:marRight w:val="0"/>
      <w:marTop w:val="0"/>
      <w:marBottom w:val="0"/>
      <w:divBdr>
        <w:top w:val="none" w:sz="0" w:space="0" w:color="auto"/>
        <w:left w:val="none" w:sz="0" w:space="0" w:color="auto"/>
        <w:bottom w:val="none" w:sz="0" w:space="0" w:color="auto"/>
        <w:right w:val="none" w:sz="0" w:space="0" w:color="auto"/>
      </w:divBdr>
    </w:div>
    <w:div w:id="246043519">
      <w:bodyDiv w:val="1"/>
      <w:marLeft w:val="0"/>
      <w:marRight w:val="0"/>
      <w:marTop w:val="0"/>
      <w:marBottom w:val="0"/>
      <w:divBdr>
        <w:top w:val="none" w:sz="0" w:space="0" w:color="auto"/>
        <w:left w:val="none" w:sz="0" w:space="0" w:color="auto"/>
        <w:bottom w:val="none" w:sz="0" w:space="0" w:color="auto"/>
        <w:right w:val="none" w:sz="0" w:space="0" w:color="auto"/>
      </w:divBdr>
    </w:div>
    <w:div w:id="332996175">
      <w:bodyDiv w:val="1"/>
      <w:marLeft w:val="0"/>
      <w:marRight w:val="0"/>
      <w:marTop w:val="0"/>
      <w:marBottom w:val="0"/>
      <w:divBdr>
        <w:top w:val="none" w:sz="0" w:space="0" w:color="auto"/>
        <w:left w:val="none" w:sz="0" w:space="0" w:color="auto"/>
        <w:bottom w:val="none" w:sz="0" w:space="0" w:color="auto"/>
        <w:right w:val="none" w:sz="0" w:space="0" w:color="auto"/>
      </w:divBdr>
    </w:div>
    <w:div w:id="344015223">
      <w:bodyDiv w:val="1"/>
      <w:marLeft w:val="0"/>
      <w:marRight w:val="0"/>
      <w:marTop w:val="0"/>
      <w:marBottom w:val="0"/>
      <w:divBdr>
        <w:top w:val="none" w:sz="0" w:space="0" w:color="auto"/>
        <w:left w:val="none" w:sz="0" w:space="0" w:color="auto"/>
        <w:bottom w:val="none" w:sz="0" w:space="0" w:color="auto"/>
        <w:right w:val="none" w:sz="0" w:space="0" w:color="auto"/>
      </w:divBdr>
    </w:div>
    <w:div w:id="412703605">
      <w:bodyDiv w:val="1"/>
      <w:marLeft w:val="0"/>
      <w:marRight w:val="0"/>
      <w:marTop w:val="0"/>
      <w:marBottom w:val="0"/>
      <w:divBdr>
        <w:top w:val="none" w:sz="0" w:space="0" w:color="auto"/>
        <w:left w:val="none" w:sz="0" w:space="0" w:color="auto"/>
        <w:bottom w:val="none" w:sz="0" w:space="0" w:color="auto"/>
        <w:right w:val="none" w:sz="0" w:space="0" w:color="auto"/>
      </w:divBdr>
    </w:div>
    <w:div w:id="451628622">
      <w:bodyDiv w:val="1"/>
      <w:marLeft w:val="0"/>
      <w:marRight w:val="0"/>
      <w:marTop w:val="0"/>
      <w:marBottom w:val="0"/>
      <w:divBdr>
        <w:top w:val="none" w:sz="0" w:space="0" w:color="auto"/>
        <w:left w:val="none" w:sz="0" w:space="0" w:color="auto"/>
        <w:bottom w:val="none" w:sz="0" w:space="0" w:color="auto"/>
        <w:right w:val="none" w:sz="0" w:space="0" w:color="auto"/>
      </w:divBdr>
    </w:div>
    <w:div w:id="492375900">
      <w:bodyDiv w:val="1"/>
      <w:marLeft w:val="0"/>
      <w:marRight w:val="0"/>
      <w:marTop w:val="0"/>
      <w:marBottom w:val="0"/>
      <w:divBdr>
        <w:top w:val="none" w:sz="0" w:space="0" w:color="auto"/>
        <w:left w:val="none" w:sz="0" w:space="0" w:color="auto"/>
        <w:bottom w:val="none" w:sz="0" w:space="0" w:color="auto"/>
        <w:right w:val="none" w:sz="0" w:space="0" w:color="auto"/>
      </w:divBdr>
    </w:div>
    <w:div w:id="528221320">
      <w:bodyDiv w:val="1"/>
      <w:marLeft w:val="0"/>
      <w:marRight w:val="0"/>
      <w:marTop w:val="0"/>
      <w:marBottom w:val="0"/>
      <w:divBdr>
        <w:top w:val="none" w:sz="0" w:space="0" w:color="auto"/>
        <w:left w:val="none" w:sz="0" w:space="0" w:color="auto"/>
        <w:bottom w:val="none" w:sz="0" w:space="0" w:color="auto"/>
        <w:right w:val="none" w:sz="0" w:space="0" w:color="auto"/>
      </w:divBdr>
    </w:div>
    <w:div w:id="864514078">
      <w:bodyDiv w:val="1"/>
      <w:marLeft w:val="0"/>
      <w:marRight w:val="0"/>
      <w:marTop w:val="0"/>
      <w:marBottom w:val="0"/>
      <w:divBdr>
        <w:top w:val="none" w:sz="0" w:space="0" w:color="auto"/>
        <w:left w:val="none" w:sz="0" w:space="0" w:color="auto"/>
        <w:bottom w:val="none" w:sz="0" w:space="0" w:color="auto"/>
        <w:right w:val="none" w:sz="0" w:space="0" w:color="auto"/>
      </w:divBdr>
    </w:div>
    <w:div w:id="1097022046">
      <w:bodyDiv w:val="1"/>
      <w:marLeft w:val="0"/>
      <w:marRight w:val="0"/>
      <w:marTop w:val="0"/>
      <w:marBottom w:val="0"/>
      <w:divBdr>
        <w:top w:val="none" w:sz="0" w:space="0" w:color="auto"/>
        <w:left w:val="none" w:sz="0" w:space="0" w:color="auto"/>
        <w:bottom w:val="none" w:sz="0" w:space="0" w:color="auto"/>
        <w:right w:val="none" w:sz="0" w:space="0" w:color="auto"/>
      </w:divBdr>
    </w:div>
    <w:div w:id="1284730327">
      <w:bodyDiv w:val="1"/>
      <w:marLeft w:val="0"/>
      <w:marRight w:val="0"/>
      <w:marTop w:val="0"/>
      <w:marBottom w:val="0"/>
      <w:divBdr>
        <w:top w:val="none" w:sz="0" w:space="0" w:color="auto"/>
        <w:left w:val="none" w:sz="0" w:space="0" w:color="auto"/>
        <w:bottom w:val="none" w:sz="0" w:space="0" w:color="auto"/>
        <w:right w:val="none" w:sz="0" w:space="0" w:color="auto"/>
      </w:divBdr>
    </w:div>
    <w:div w:id="1462265597">
      <w:bodyDiv w:val="1"/>
      <w:marLeft w:val="0"/>
      <w:marRight w:val="0"/>
      <w:marTop w:val="0"/>
      <w:marBottom w:val="0"/>
      <w:divBdr>
        <w:top w:val="none" w:sz="0" w:space="0" w:color="auto"/>
        <w:left w:val="none" w:sz="0" w:space="0" w:color="auto"/>
        <w:bottom w:val="none" w:sz="0" w:space="0" w:color="auto"/>
        <w:right w:val="none" w:sz="0" w:space="0" w:color="auto"/>
      </w:divBdr>
    </w:div>
    <w:div w:id="1604458667">
      <w:bodyDiv w:val="1"/>
      <w:marLeft w:val="0"/>
      <w:marRight w:val="0"/>
      <w:marTop w:val="0"/>
      <w:marBottom w:val="0"/>
      <w:divBdr>
        <w:top w:val="none" w:sz="0" w:space="0" w:color="auto"/>
        <w:left w:val="none" w:sz="0" w:space="0" w:color="auto"/>
        <w:bottom w:val="none" w:sz="0" w:space="0" w:color="auto"/>
        <w:right w:val="none" w:sz="0" w:space="0" w:color="auto"/>
      </w:divBdr>
    </w:div>
    <w:div w:id="1737430140">
      <w:bodyDiv w:val="1"/>
      <w:marLeft w:val="0"/>
      <w:marRight w:val="0"/>
      <w:marTop w:val="0"/>
      <w:marBottom w:val="0"/>
      <w:divBdr>
        <w:top w:val="none" w:sz="0" w:space="0" w:color="auto"/>
        <w:left w:val="none" w:sz="0" w:space="0" w:color="auto"/>
        <w:bottom w:val="none" w:sz="0" w:space="0" w:color="auto"/>
        <w:right w:val="none" w:sz="0" w:space="0" w:color="auto"/>
      </w:divBdr>
    </w:div>
    <w:div w:id="1846818984">
      <w:bodyDiv w:val="1"/>
      <w:marLeft w:val="0"/>
      <w:marRight w:val="0"/>
      <w:marTop w:val="0"/>
      <w:marBottom w:val="0"/>
      <w:divBdr>
        <w:top w:val="none" w:sz="0" w:space="0" w:color="auto"/>
        <w:left w:val="none" w:sz="0" w:space="0" w:color="auto"/>
        <w:bottom w:val="none" w:sz="0" w:space="0" w:color="auto"/>
        <w:right w:val="none" w:sz="0" w:space="0" w:color="auto"/>
      </w:divBdr>
    </w:div>
    <w:div w:id="1956861042">
      <w:bodyDiv w:val="1"/>
      <w:marLeft w:val="0"/>
      <w:marRight w:val="0"/>
      <w:marTop w:val="0"/>
      <w:marBottom w:val="0"/>
      <w:divBdr>
        <w:top w:val="none" w:sz="0" w:space="0" w:color="auto"/>
        <w:left w:val="none" w:sz="0" w:space="0" w:color="auto"/>
        <w:bottom w:val="none" w:sz="0" w:space="0" w:color="auto"/>
        <w:right w:val="none" w:sz="0" w:space="0" w:color="auto"/>
      </w:divBdr>
    </w:div>
    <w:div w:id="2012291742">
      <w:bodyDiv w:val="1"/>
      <w:marLeft w:val="0"/>
      <w:marRight w:val="0"/>
      <w:marTop w:val="0"/>
      <w:marBottom w:val="0"/>
      <w:divBdr>
        <w:top w:val="none" w:sz="0" w:space="0" w:color="auto"/>
        <w:left w:val="none" w:sz="0" w:space="0" w:color="auto"/>
        <w:bottom w:val="none" w:sz="0" w:space="0" w:color="auto"/>
        <w:right w:val="none" w:sz="0" w:space="0" w:color="auto"/>
      </w:divBdr>
    </w:div>
    <w:div w:id="202952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eme.fr/ventilation-indispensable-logement-confortable-sain" TargetMode="External"/><Relationship Id="rId18" Type="http://schemas.openxmlformats.org/officeDocument/2006/relationships/image" Target="media/image8.tiff"/><Relationship Id="rId26" Type="http://schemas.openxmlformats.org/officeDocument/2006/relationships/image" Target="media/image12.png"/><Relationship Id="rId39" Type="http://schemas.openxmlformats.org/officeDocument/2006/relationships/hyperlink" Target="http://www.rehva.eu/" TargetMode="External"/><Relationship Id="rId21" Type="http://schemas.openxmlformats.org/officeDocument/2006/relationships/image" Target="media/image9.png"/><Relationship Id="rId34" Type="http://schemas.openxmlformats.org/officeDocument/2006/relationships/hyperlink" Target="http://www.batiment-ventilation.fr/" TargetMode="External"/><Relationship Id="rId42" Type="http://schemas.openxmlformats.org/officeDocument/2006/relationships/hyperlink" Target="http://www.uniclima.fr/"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tiff"/><Relationship Id="rId29" Type="http://schemas.openxmlformats.org/officeDocument/2006/relationships/hyperlink" Target="https://www.ademe.fr/ventilation-indispensable-logement-confortable-sa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1.tiff"/><Relationship Id="rId32" Type="http://schemas.openxmlformats.org/officeDocument/2006/relationships/hyperlink" Target="http://www.CD2E.com" TargetMode="External"/><Relationship Id="rId37" Type="http://schemas.openxmlformats.org/officeDocument/2006/relationships/hyperlink" Target="http://www.oqai.fr/" TargetMode="External"/><Relationship Id="rId40" Type="http://schemas.openxmlformats.org/officeDocument/2006/relationships/hyperlink" Target="https://www.programmepacte.fr/catalogue" TargetMode="External"/><Relationship Id="rId45" Type="http://schemas.openxmlformats.org/officeDocument/2006/relationships/fontTable" Target="fontTable.xml"/><Relationship Id="rId5" Type="http://schemas.openxmlformats.org/officeDocument/2006/relationships/hyperlink" Target="http://www.mooc-batiment-durable.fr/" TargetMode="External"/><Relationship Id="rId15" Type="http://schemas.openxmlformats.org/officeDocument/2006/relationships/hyperlink" Target="https://www.ademe.fr/ventilation-indispensable-logement-confortable-sain"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www.etair.eu/" TargetMode="External"/><Relationship Id="rId10" Type="http://schemas.openxmlformats.org/officeDocument/2006/relationships/image" Target="media/image4.tiff"/><Relationship Id="rId19" Type="http://schemas.openxmlformats.org/officeDocument/2006/relationships/hyperlink" Target="https://www.ademe.fr/ventilation-indispensable-logement-confortable-sain" TargetMode="External"/><Relationship Id="rId31" Type="http://schemas.openxmlformats.org/officeDocument/2006/relationships/hyperlink" Target="http://www.appa.asso.fr/" TargetMode="External"/><Relationship Id="rId44" Type="http://schemas.openxmlformats.org/officeDocument/2006/relationships/hyperlink" Target="https://cegibat.grdf.fr/" TargetMode="External"/><Relationship Id="rId4" Type="http://schemas.openxmlformats.org/officeDocument/2006/relationships/webSettings" Target="webSettings.xml"/><Relationship Id="rId9" Type="http://schemas.openxmlformats.org/officeDocument/2006/relationships/hyperlink" Target="http://www.allieair.fr/" TargetMode="External"/><Relationship Id="rId14" Type="http://schemas.openxmlformats.org/officeDocument/2006/relationships/image" Target="media/image6.png"/><Relationship Id="rId22" Type="http://schemas.openxmlformats.org/officeDocument/2006/relationships/hyperlink" Target="http://www.promevent.fr" TargetMode="External"/><Relationship Id="rId27" Type="http://schemas.openxmlformats.org/officeDocument/2006/relationships/hyperlink" Target="https://www.ademe.fr/ventilation-indispensable-logement-confortable-sain" TargetMode="External"/><Relationship Id="rId30" Type="http://schemas.openxmlformats.org/officeDocument/2006/relationships/image" Target="media/image14.tiff"/><Relationship Id="rId35" Type="http://schemas.openxmlformats.org/officeDocument/2006/relationships/hyperlink" Target="https://www.ademe.fr/ventilation-indispensable-logement-confortable-sain" TargetMode="External"/><Relationship Id="rId43" Type="http://schemas.openxmlformats.org/officeDocument/2006/relationships/hyperlink" Target="http://www.aivc.org/"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www.batiment-ventilation.fr" TargetMode="External"/><Relationship Id="rId17" Type="http://schemas.openxmlformats.org/officeDocument/2006/relationships/hyperlink" Target="https://www.ademe.fr/renovation-energetique-confort-acoustique-qualite-lair-habitat-individuel-fondements-dune-intervention-equilibree" TargetMode="External"/><Relationship Id="rId25" Type="http://schemas.openxmlformats.org/officeDocument/2006/relationships/hyperlink" Target="http://ichaqai.qualiteconstruction.com/" TargetMode="External"/><Relationship Id="rId33" Type="http://schemas.openxmlformats.org/officeDocument/2006/relationships/hyperlink" Target="http://www.ademe.fr" TargetMode="External"/><Relationship Id="rId38" Type="http://schemas.openxmlformats.org/officeDocument/2006/relationships/hyperlink" Target="http://www.cmei-hdf.fr/" TargetMode="External"/><Relationship Id="rId46" Type="http://schemas.openxmlformats.org/officeDocument/2006/relationships/theme" Target="theme/theme1.xml"/><Relationship Id="rId20" Type="http://schemas.openxmlformats.org/officeDocument/2006/relationships/hyperlink" Target="https://pedagogie-rexbp.qualiteconstruction.com/" TargetMode="External"/><Relationship Id="rId41" Type="http://schemas.openxmlformats.org/officeDocument/2006/relationships/hyperlink" Target="http://www.ccf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1274</Words>
  <Characters>7007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BONNIERE</dc:creator>
  <cp:keywords/>
  <dc:description/>
  <cp:lastModifiedBy>Laurent BONNIERE</cp:lastModifiedBy>
  <cp:revision>18</cp:revision>
  <dcterms:created xsi:type="dcterms:W3CDTF">2020-05-13T06:22:00Z</dcterms:created>
  <dcterms:modified xsi:type="dcterms:W3CDTF">2020-05-29T13:07:00Z</dcterms:modified>
</cp:coreProperties>
</file>